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98" w:rsidRPr="00A10717" w:rsidRDefault="00547798" w:rsidP="00164E02">
      <w:pPr>
        <w:pStyle w:val="Header"/>
        <w:tabs>
          <w:tab w:val="clear" w:pos="4703"/>
        </w:tabs>
        <w:ind w:firstLine="720"/>
        <w:jc w:val="center"/>
        <w:outlineLvl w:val="0"/>
        <w:rPr>
          <w:b/>
          <w:sz w:val="22"/>
          <w:szCs w:val="22"/>
        </w:rPr>
      </w:pPr>
      <w:r w:rsidRPr="00A10717">
        <w:rPr>
          <w:b/>
          <w:sz w:val="22"/>
          <w:szCs w:val="22"/>
        </w:rPr>
        <w:t xml:space="preserve">ДОГОВОР № </w:t>
      </w:r>
    </w:p>
    <w:tbl>
      <w:tblPr>
        <w:tblW w:w="0" w:type="auto"/>
        <w:tblLook w:val="00A0"/>
      </w:tblPr>
      <w:tblGrid>
        <w:gridCol w:w="4555"/>
        <w:gridCol w:w="5299"/>
      </w:tblGrid>
      <w:tr w:rsidR="00547798" w:rsidRPr="00A10717" w:rsidTr="00780D9C">
        <w:tc>
          <w:tcPr>
            <w:tcW w:w="4651" w:type="dxa"/>
          </w:tcPr>
          <w:p w:rsidR="00547798" w:rsidRPr="00A10717" w:rsidRDefault="00547798" w:rsidP="00780D9C">
            <w:pPr>
              <w:pStyle w:val="Header"/>
              <w:tabs>
                <w:tab w:val="clear" w:pos="9406"/>
              </w:tabs>
              <w:ind w:firstLine="720"/>
              <w:rPr>
                <w:rFonts w:eastAsia="Times New Roman"/>
                <w:b/>
              </w:rPr>
            </w:pPr>
            <w:r w:rsidRPr="00A10717">
              <w:rPr>
                <w:rFonts w:eastAsia="Times New Roman"/>
                <w:sz w:val="22"/>
                <w:szCs w:val="22"/>
              </w:rPr>
              <w:t xml:space="preserve">г. Ростов-на-Дону      </w:t>
            </w:r>
          </w:p>
        </w:tc>
        <w:tc>
          <w:tcPr>
            <w:tcW w:w="5380" w:type="dxa"/>
          </w:tcPr>
          <w:p w:rsidR="00547798" w:rsidRPr="00A10717" w:rsidRDefault="00547798" w:rsidP="00780D9C">
            <w:pPr>
              <w:pStyle w:val="Header"/>
              <w:tabs>
                <w:tab w:val="clear" w:pos="4703"/>
                <w:tab w:val="center" w:pos="4813"/>
              </w:tabs>
              <w:ind w:firstLine="72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sz w:val="22"/>
                <w:szCs w:val="22"/>
              </w:rPr>
              <w:t>____________</w:t>
            </w:r>
            <w:r w:rsidRPr="00A10717">
              <w:rPr>
                <w:rFonts w:eastAsia="Times New Roman"/>
                <w:sz w:val="22"/>
                <w:szCs w:val="22"/>
              </w:rPr>
              <w:t>г.</w:t>
            </w:r>
          </w:p>
        </w:tc>
      </w:tr>
    </w:tbl>
    <w:p w:rsidR="00547798" w:rsidRPr="00A10717" w:rsidRDefault="00547798" w:rsidP="00164E02">
      <w:pPr>
        <w:pStyle w:val="ConsNonformat"/>
        <w:tabs>
          <w:tab w:val="left" w:pos="1080"/>
        </w:tabs>
        <w:spacing w:before="24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A10717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Pr="00A10717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Pr="00A10717">
        <w:rPr>
          <w:rFonts w:ascii="Times New Roman" w:hAnsi="Times New Roman" w:cs="Times New Roman"/>
          <w:sz w:val="22"/>
          <w:szCs w:val="22"/>
        </w:rPr>
        <w:t>, в лице генерального директора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Pr="00A10717">
        <w:rPr>
          <w:rFonts w:ascii="Times New Roman" w:hAnsi="Times New Roman" w:cs="Times New Roman"/>
          <w:sz w:val="22"/>
          <w:szCs w:val="22"/>
        </w:rPr>
        <w:t>, действующего на основании Устава, с одной стороны, и Общество с ограниченной ответственностью «Ростовский прессово-раскройный завод» (</w:t>
      </w:r>
      <w:r w:rsidRPr="00A10717">
        <w:rPr>
          <w:rFonts w:ascii="Times New Roman" w:hAnsi="Times New Roman" w:cs="Times New Roman"/>
          <w:b/>
          <w:sz w:val="22"/>
          <w:szCs w:val="22"/>
        </w:rPr>
        <w:t>ООО «РПРЗ»</w:t>
      </w:r>
      <w:r w:rsidRPr="00A10717">
        <w:rPr>
          <w:rFonts w:ascii="Times New Roman" w:hAnsi="Times New Roman" w:cs="Times New Roman"/>
          <w:sz w:val="22"/>
          <w:szCs w:val="22"/>
        </w:rPr>
        <w:t xml:space="preserve">), именуемое в дальнейшем </w:t>
      </w:r>
      <w:r w:rsidRPr="00A10717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A10717">
        <w:rPr>
          <w:rFonts w:ascii="Times New Roman" w:hAnsi="Times New Roman" w:cs="Times New Roman"/>
          <w:sz w:val="22"/>
          <w:szCs w:val="22"/>
        </w:rPr>
        <w:t xml:space="preserve">, в лице Генерального директора </w:t>
      </w:r>
      <w:r>
        <w:rPr>
          <w:rFonts w:ascii="Times New Roman" w:hAnsi="Times New Roman" w:cs="Times New Roman"/>
          <w:sz w:val="22"/>
          <w:szCs w:val="22"/>
        </w:rPr>
        <w:t>Майорова Павла Павловича</w:t>
      </w:r>
      <w:r w:rsidRPr="00A10717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другой стороны, далее – </w:t>
      </w:r>
      <w:r w:rsidRPr="00A10717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A10717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547798" w:rsidRPr="00A10717" w:rsidRDefault="00547798" w:rsidP="00164E02">
      <w:pPr>
        <w:pStyle w:val="ConsNonformat"/>
        <w:tabs>
          <w:tab w:val="left" w:pos="1080"/>
        </w:tabs>
        <w:spacing w:before="240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0"/>
          <w:numId w:val="10"/>
        </w:numPr>
        <w:spacing w:before="240" w:after="120"/>
        <w:ind w:left="284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47798" w:rsidRPr="00A10717" w:rsidRDefault="00547798" w:rsidP="00164E02">
      <w:pPr>
        <w:ind w:firstLine="54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 xml:space="preserve">1.1 По настоящему договору Продавец обязуется поставить и передать в собственность Покупателя следующий Товар: </w:t>
      </w:r>
      <w:r>
        <w:rPr>
          <w:b/>
          <w:sz w:val="22"/>
          <w:szCs w:val="22"/>
        </w:rPr>
        <w:t>_______________________</w:t>
      </w:r>
      <w:r w:rsidRPr="00A10717">
        <w:rPr>
          <w:sz w:val="22"/>
          <w:szCs w:val="22"/>
        </w:rPr>
        <w:t>, (далее по тексту – «Товар» или  «Оборудование»), оказать услуги по доставке Оборудования, шефмонтажные услуги, пуско-наладочные работы (ПНР), осуществить инструктаж персонала Покупателя</w:t>
      </w:r>
      <w:r w:rsidRPr="00223393">
        <w:rPr>
          <w:color w:val="993300"/>
          <w:sz w:val="22"/>
          <w:szCs w:val="22"/>
        </w:rPr>
        <w:t xml:space="preserve"> </w:t>
      </w:r>
      <w:r w:rsidRPr="00D276FD">
        <w:rPr>
          <w:sz w:val="22"/>
          <w:szCs w:val="22"/>
        </w:rPr>
        <w:t>в сроки, предусмотренные в договоре, а Покупатель</w:t>
      </w:r>
      <w:r w:rsidRPr="00A10717">
        <w:rPr>
          <w:sz w:val="22"/>
          <w:szCs w:val="22"/>
        </w:rPr>
        <w:t xml:space="preserve"> обязуется принять Товар и надлежащим образом оказанные Услуги и уплатить за них цену, предусмотренную в договоре.</w:t>
      </w:r>
    </w:p>
    <w:p w:rsidR="00547798" w:rsidRPr="00A10717" w:rsidRDefault="00547798" w:rsidP="00164E02">
      <w:pPr>
        <w:pStyle w:val="ConsNonformat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1.2. Комплектация и стоимость Товара, перечень и стоимость Услуг приведены в Приложении №1 (Спецификации), являющемся неотъемлемой частью настоящего договора.</w:t>
      </w:r>
    </w:p>
    <w:p w:rsidR="00547798" w:rsidRPr="00A10717" w:rsidRDefault="00547798" w:rsidP="00164E02">
      <w:pPr>
        <w:pStyle w:val="ConsNonformat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1.3. Условия поставки – поставка силами и за счет Продавца на территорию Покупателя по адресу: </w:t>
      </w:r>
      <w:smartTag w:uri="urn:schemas-microsoft-com:office:smarttags" w:element="metricconverter">
        <w:smartTagPr>
          <w:attr w:name="ProductID" w:val="344029, г"/>
        </w:smartTagPr>
        <w:r w:rsidRPr="00A10717">
          <w:rPr>
            <w:rFonts w:ascii="Times New Roman" w:hAnsi="Times New Roman" w:cs="Times New Roman"/>
            <w:sz w:val="22"/>
            <w:szCs w:val="22"/>
          </w:rPr>
          <w:t>344029, г</w:t>
        </w:r>
      </w:smartTag>
      <w:r w:rsidRPr="00A10717">
        <w:rPr>
          <w:rFonts w:ascii="Times New Roman" w:hAnsi="Times New Roman" w:cs="Times New Roman"/>
          <w:sz w:val="22"/>
          <w:szCs w:val="22"/>
        </w:rPr>
        <w:t xml:space="preserve">.Ростов-на-Дону, ул.Менжинского, 2. </w:t>
      </w:r>
    </w:p>
    <w:p w:rsidR="00547798" w:rsidRPr="00A10717" w:rsidRDefault="00547798" w:rsidP="00164E02">
      <w:pPr>
        <w:pStyle w:val="ConsNonformat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1.4. Продавец гарантирует, что Товар является новым, не бывшим</w:t>
      </w:r>
      <w:r>
        <w:rPr>
          <w:rFonts w:ascii="Times New Roman" w:hAnsi="Times New Roman" w:cs="Times New Roman"/>
          <w:sz w:val="22"/>
          <w:szCs w:val="22"/>
        </w:rPr>
        <w:t xml:space="preserve"> в</w:t>
      </w:r>
      <w:r w:rsidRPr="00A10717">
        <w:rPr>
          <w:rFonts w:ascii="Times New Roman" w:hAnsi="Times New Roman" w:cs="Times New Roman"/>
          <w:sz w:val="22"/>
          <w:szCs w:val="22"/>
        </w:rPr>
        <w:t xml:space="preserve"> употреблении, что Товар в аресте, залоге не состоит, свободен от любых притязаний третьих лиц.</w:t>
      </w:r>
    </w:p>
    <w:p w:rsidR="00547798" w:rsidRPr="00A10717" w:rsidRDefault="00547798" w:rsidP="00164E02">
      <w:pPr>
        <w:pStyle w:val="ConsNormal"/>
        <w:numPr>
          <w:ilvl w:val="0"/>
          <w:numId w:val="10"/>
        </w:numPr>
        <w:spacing w:before="240" w:after="120"/>
        <w:ind w:left="284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547798" w:rsidRPr="00A10717" w:rsidRDefault="00547798" w:rsidP="00164E02">
      <w:pPr>
        <w:pStyle w:val="ConsNonformat"/>
        <w:numPr>
          <w:ilvl w:val="1"/>
          <w:numId w:val="6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Продавец обязан: </w:t>
      </w:r>
    </w:p>
    <w:p w:rsidR="00547798" w:rsidRPr="00A10717" w:rsidRDefault="00547798" w:rsidP="00164E02">
      <w:pPr>
        <w:pStyle w:val="ConsNonformat"/>
        <w:numPr>
          <w:ilvl w:val="2"/>
          <w:numId w:val="6"/>
        </w:numPr>
        <w:spacing w:after="120"/>
        <w:ind w:left="0"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Передать Покупателю Товар надлежащего качества и в надлежащей упаковке в соответствии со Спецификацией путем доставки Товара транспортной компанией (Перевозчиком) за свой счет в срок.</w:t>
      </w:r>
    </w:p>
    <w:p w:rsidR="00547798" w:rsidRPr="00A10717" w:rsidRDefault="00547798" w:rsidP="00164E02">
      <w:pPr>
        <w:pStyle w:val="ConsNonformat"/>
        <w:numPr>
          <w:ilvl w:val="2"/>
          <w:numId w:val="6"/>
        </w:numPr>
        <w:ind w:left="0"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Представить Покупателю в полном объеме всю документацию, в соответствии с установленными правилами и оригиналы следующих документов:</w:t>
      </w:r>
    </w:p>
    <w:p w:rsidR="00547798" w:rsidRPr="00A10717" w:rsidRDefault="00547798" w:rsidP="00164E02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счет-фактуру, как на аванс, так и на отгруженную продукцию, оформленную в соответствии с действующим законодательством РФ;</w:t>
      </w:r>
    </w:p>
    <w:p w:rsidR="00547798" w:rsidRPr="00A10717" w:rsidRDefault="00547798" w:rsidP="00164E02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</w:rPr>
        <w:t xml:space="preserve">товарную накладную на </w:t>
      </w:r>
      <w:r>
        <w:rPr>
          <w:sz w:val="22"/>
          <w:szCs w:val="22"/>
        </w:rPr>
        <w:t>отгруженную продукцию (ТОРГ-12), универсальный передаточный документ (УПД)</w:t>
      </w:r>
    </w:p>
    <w:p w:rsidR="00547798" w:rsidRPr="00A10717" w:rsidRDefault="00547798" w:rsidP="00164E02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декларация соответствия продукции требованиям технических регламентов Евразийского экономического союза (Таможенного союза);</w:t>
      </w:r>
    </w:p>
    <w:p w:rsidR="00547798" w:rsidRPr="00A10717" w:rsidRDefault="00547798" w:rsidP="00164E02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перевод инструкций пользователя на приобретаемое Оборудование на русский язык (с разделами по обслуживанию, перечнем основных запасных частей);</w:t>
      </w:r>
    </w:p>
    <w:p w:rsidR="00547798" w:rsidRPr="00A10717" w:rsidRDefault="00547798" w:rsidP="00164E02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принципиальные электрические, гидравлические и т.п. схемы на Оборудование на русском и английском языке;</w:t>
      </w:r>
    </w:p>
    <w:p w:rsidR="00547798" w:rsidRPr="004D13B2" w:rsidRDefault="00547798" w:rsidP="009F4B74">
      <w:pPr>
        <w:pStyle w:val="BodyTextIndent"/>
        <w:numPr>
          <w:ilvl w:val="0"/>
          <w:numId w:val="37"/>
        </w:numPr>
        <w:spacing w:after="0"/>
        <w:ind w:right="-1"/>
        <w:jc w:val="both"/>
        <w:rPr>
          <w:sz w:val="22"/>
          <w:szCs w:val="22"/>
        </w:rPr>
      </w:pPr>
      <w:r w:rsidRPr="00A10717">
        <w:rPr>
          <w:sz w:val="22"/>
          <w:szCs w:val="22"/>
          <w:lang w:val="en-US"/>
        </w:rPr>
        <w:t>back</w:t>
      </w:r>
      <w:r w:rsidRPr="00A10717">
        <w:rPr>
          <w:sz w:val="22"/>
          <w:szCs w:val="22"/>
        </w:rPr>
        <w:t xml:space="preserve"> </w:t>
      </w:r>
      <w:r w:rsidRPr="00A10717">
        <w:rPr>
          <w:sz w:val="22"/>
          <w:szCs w:val="22"/>
          <w:lang w:val="en-US"/>
        </w:rPr>
        <w:t>up</w:t>
      </w:r>
      <w:r w:rsidRPr="00A10717">
        <w:rPr>
          <w:sz w:val="22"/>
          <w:szCs w:val="22"/>
        </w:rPr>
        <w:t xml:space="preserve"> программного обеспечен</w:t>
      </w:r>
      <w:r>
        <w:rPr>
          <w:sz w:val="22"/>
          <w:szCs w:val="22"/>
        </w:rPr>
        <w:t>ия (ПО) на электронном носителе</w:t>
      </w:r>
      <w:r w:rsidRPr="004D13B2">
        <w:rPr>
          <w:sz w:val="22"/>
          <w:szCs w:val="22"/>
        </w:rPr>
        <w:t>, инструкцией по установке.</w:t>
      </w:r>
    </w:p>
    <w:p w:rsidR="00547798" w:rsidRPr="004D13B2" w:rsidRDefault="00547798" w:rsidP="00164E02">
      <w:pPr>
        <w:pStyle w:val="Con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13B2">
        <w:rPr>
          <w:rFonts w:ascii="Times New Roman" w:hAnsi="Times New Roman" w:cs="Times New Roman"/>
          <w:sz w:val="22"/>
          <w:szCs w:val="22"/>
        </w:rPr>
        <w:t>В случае если Продавец не обеспечил получение Покупателем технической документации к моменту поставки (не передал вместе с Товаром, или не выслал экспресс почтой), поставка считается не комплектной.</w:t>
      </w:r>
    </w:p>
    <w:p w:rsidR="00547798" w:rsidRPr="004D13B2" w:rsidRDefault="00547798" w:rsidP="00164E02">
      <w:pPr>
        <w:pStyle w:val="ConsNonformat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13B2">
        <w:rPr>
          <w:rFonts w:ascii="Times New Roman" w:hAnsi="Times New Roman" w:cs="Times New Roman"/>
          <w:sz w:val="22"/>
          <w:szCs w:val="22"/>
        </w:rPr>
        <w:t>Передать Покупателю Товар свободный от любых прав третьих лиц.</w:t>
      </w:r>
    </w:p>
    <w:p w:rsidR="00547798" w:rsidRPr="004D13B2" w:rsidRDefault="00547798" w:rsidP="00164E02">
      <w:pPr>
        <w:pStyle w:val="ConsNonformat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13B2">
        <w:rPr>
          <w:rFonts w:ascii="Times New Roman" w:hAnsi="Times New Roman" w:cs="Times New Roman"/>
          <w:sz w:val="22"/>
          <w:szCs w:val="22"/>
        </w:rPr>
        <w:t xml:space="preserve">Доставить Товар в сроки, указанные в Приложении №3, по адресу местонахождения Покупателя: </w:t>
      </w:r>
      <w:r w:rsidRPr="004D13B2">
        <w:rPr>
          <w:rFonts w:ascii="Times New Roman" w:hAnsi="Times New Roman" w:cs="Times New Roman"/>
          <w:b/>
          <w:sz w:val="22"/>
          <w:szCs w:val="22"/>
        </w:rPr>
        <w:t>344029, Россия, г. Ростов-на-Дону, ул. Менжинского, д.2</w:t>
      </w:r>
      <w:r w:rsidRPr="004D13B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47798" w:rsidRPr="004D13B2" w:rsidRDefault="00547798" w:rsidP="00164E02">
      <w:pPr>
        <w:pStyle w:val="ConsNonformat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13B2">
        <w:rPr>
          <w:rFonts w:ascii="Times New Roman" w:hAnsi="Times New Roman" w:cs="Times New Roman"/>
          <w:sz w:val="22"/>
          <w:szCs w:val="22"/>
        </w:rPr>
        <w:t>Оказать Услуги, указанные в настоящем Договоре (Приложение №1, Приложение № 3) и п.3.1., п.8.6, п.8.10 настоящего Договора,  в согласованные в Приложении №3 Сторонами сроки.</w:t>
      </w:r>
    </w:p>
    <w:p w:rsidR="00547798" w:rsidRPr="004D13B2" w:rsidRDefault="00547798" w:rsidP="00164E02">
      <w:pPr>
        <w:pStyle w:val="ConsNonformat"/>
        <w:numPr>
          <w:ilvl w:val="1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13B2">
        <w:rPr>
          <w:rFonts w:ascii="Times New Roman" w:hAnsi="Times New Roman" w:cs="Times New Roman"/>
          <w:sz w:val="22"/>
          <w:szCs w:val="22"/>
        </w:rPr>
        <w:t>Покупатель обязан:</w:t>
      </w:r>
    </w:p>
    <w:p w:rsidR="00547798" w:rsidRPr="00A10717" w:rsidRDefault="00547798" w:rsidP="00164E02">
      <w:pPr>
        <w:pStyle w:val="ConsNormal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Оплатить Товар в порядке и в сроки, предусмотренные настоящим договором.</w:t>
      </w:r>
    </w:p>
    <w:p w:rsidR="00547798" w:rsidRPr="00A5134B" w:rsidRDefault="00547798" w:rsidP="00164E02">
      <w:pPr>
        <w:pStyle w:val="ConsNormal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Обеспечить подготовку места под установку (подготовить место для проведения шефмонтажа оборудования, обеспечить точки электроподключения; </w:t>
      </w:r>
      <w:r w:rsidRPr="00A5134B">
        <w:rPr>
          <w:rFonts w:ascii="Times New Roman" w:hAnsi="Times New Roman" w:cs="Times New Roman"/>
          <w:sz w:val="22"/>
          <w:szCs w:val="22"/>
        </w:rPr>
        <w:t xml:space="preserve">обеспечить точки воздушного подключения и т.д.) оборудования в соответствии с информацией (согласно п.8.1), предоставленной Продавцом в течение 25 календарных дней с момента получения предоплаты и известить в день завершения подготовительных работ Продавца о выполнении данных работ сообщением на e-mail: _______________________. </w:t>
      </w:r>
    </w:p>
    <w:p w:rsidR="00547798" w:rsidRPr="00A5134B" w:rsidRDefault="00547798" w:rsidP="00164E02">
      <w:pPr>
        <w:pStyle w:val="ConsNormal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 xml:space="preserve">Разгрузить поставленное Оборудование (разгрузка только вертикальная) и хранить до начала шефмонтажа, обеспечивая его сохранность. Информация о типе и грузоподъемности подъемного оборудования согласовывается Продавцом с Покупателем заблаговременно за 14 календарных дней до передачи Оборудования Покупателю на территории Покупателя. </w:t>
      </w:r>
    </w:p>
    <w:p w:rsidR="00547798" w:rsidRPr="00A5134B" w:rsidRDefault="00547798" w:rsidP="00164E02">
      <w:pPr>
        <w:pStyle w:val="ConsNormal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>Распаковывать и устанавливать Оборудование на свое постоянное место только при помощи поставляемых с Оборудованием установочных элементов своими силами, в присутствии представителя Продавца.</w:t>
      </w:r>
    </w:p>
    <w:p w:rsidR="00547798" w:rsidRPr="00A5134B" w:rsidRDefault="00547798" w:rsidP="00164E02">
      <w:pPr>
        <w:pStyle w:val="ConsNormal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>Не нарушать упаковку Оборудования до приезда представителя Продавца.</w:t>
      </w:r>
    </w:p>
    <w:p w:rsidR="00547798" w:rsidRPr="00A5134B" w:rsidRDefault="00547798" w:rsidP="00164E02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5134B" w:rsidRDefault="00547798" w:rsidP="00164E02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5134B" w:rsidRDefault="00547798" w:rsidP="00164E02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>3. ЦЕНА И ПОРЯДОК РАСЧЕТОВ</w:t>
      </w:r>
    </w:p>
    <w:p w:rsidR="00547798" w:rsidRPr="00A5134B" w:rsidRDefault="00547798" w:rsidP="00164E02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547798" w:rsidRPr="00A5134B" w:rsidRDefault="00547798" w:rsidP="00164E02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>3.1 Стоимость Товара и Услуг определяется Приложением №2 к настоящему договору. Цены на Товар и Услуги являются твёрдыми и не подлежат никаким изменениям в течение срока действия Договора. В общую сумму договора входят: стоимость Товара, транспортные расходы по доставке Товара до склада Покупателя, расположенного по адресу: г. Ростов-на-Дону, ул. Менжинского 2,  стоимость шефмонтажных услуг, пусконаладочных работ (ПНР), инструктажа специалистов Покупателя, командировочные расходы представителей Продавца.</w:t>
      </w:r>
    </w:p>
    <w:p w:rsidR="00547798" w:rsidRPr="00A10717" w:rsidRDefault="00547798" w:rsidP="00164E02">
      <w:pPr>
        <w:pStyle w:val="Con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5134B">
        <w:rPr>
          <w:rFonts w:ascii="Times New Roman" w:hAnsi="Times New Roman" w:cs="Times New Roman"/>
          <w:sz w:val="22"/>
          <w:szCs w:val="22"/>
        </w:rPr>
        <w:t>3.2 Общая сумма Договора и порядок платежей определены в Приложении №2.</w:t>
      </w:r>
      <w:r w:rsidRPr="00A10717">
        <w:rPr>
          <w:rFonts w:ascii="Times New Roman" w:hAnsi="Times New Roman" w:cs="Times New Roman"/>
          <w:sz w:val="22"/>
          <w:szCs w:val="22"/>
        </w:rPr>
        <w:t xml:space="preserve"> Оплата стоимости Товара и Услуг производится на основании счетов, выставленных Продавцом. Оплата производится по курсу Центрального Банка Российской Федерации на дату платежа.</w:t>
      </w:r>
    </w:p>
    <w:p w:rsidR="00547798" w:rsidRPr="00A10717" w:rsidRDefault="00547798" w:rsidP="00164E02">
      <w:pPr>
        <w:pStyle w:val="Con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3.3 На стоимость аванса до выполнения Продавцом своих обязанностей, проценты по правилам коммерческого кредита не начисляются.</w:t>
      </w:r>
    </w:p>
    <w:p w:rsidR="00547798" w:rsidRPr="00A10717" w:rsidRDefault="00547798" w:rsidP="00164E02">
      <w:pPr>
        <w:pStyle w:val="Con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3.4 Датой оплаты считается дата списания денежных средств с расчетного счета Покупателя в адрес Продавца, при условии поступления денег на корреспондентский счет Продавца в течение 5 рабочих дней. В противном случае датой оплаты считается дата поступления денег на расчетный счет Продавца.</w:t>
      </w:r>
    </w:p>
    <w:p w:rsidR="00547798" w:rsidRPr="00A10717" w:rsidRDefault="00547798" w:rsidP="00164E02">
      <w:pPr>
        <w:pStyle w:val="Con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3.5 Досрочная поставка возможна и желательна, и производится по соглашению сторон.</w:t>
      </w:r>
    </w:p>
    <w:p w:rsidR="00547798" w:rsidRPr="00A10717" w:rsidRDefault="00547798" w:rsidP="00164E02">
      <w:pPr>
        <w:pStyle w:val="ConsNormal"/>
        <w:numPr>
          <w:ilvl w:val="0"/>
          <w:numId w:val="7"/>
        </w:numPr>
        <w:spacing w:before="240" w:after="120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КАЧЕСТВО ТОВАРА, ГАРАНТИЯ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Продавец гарантирует высокое качество Товара и полное соответствие Товара условиям настоящего Договора.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Продавец гарантирует доброкачественность и надежность поставляемого Товара в течение 2</w:t>
      </w:r>
      <w:r w:rsidRPr="00D62E67">
        <w:rPr>
          <w:rFonts w:ascii="Times New Roman" w:hAnsi="Times New Roman" w:cs="Times New Roman"/>
          <w:sz w:val="22"/>
          <w:szCs w:val="22"/>
        </w:rPr>
        <w:t>4</w:t>
      </w:r>
      <w:r w:rsidRPr="00A10717">
        <w:rPr>
          <w:rFonts w:ascii="Times New Roman" w:hAnsi="Times New Roman" w:cs="Times New Roman"/>
          <w:sz w:val="22"/>
          <w:szCs w:val="22"/>
        </w:rPr>
        <w:t xml:space="preserve"> месяц</w:t>
      </w:r>
      <w:r>
        <w:rPr>
          <w:rFonts w:ascii="Times New Roman" w:hAnsi="Times New Roman" w:cs="Times New Roman"/>
          <w:sz w:val="22"/>
          <w:szCs w:val="22"/>
        </w:rPr>
        <w:t>ев</w:t>
      </w:r>
      <w:r w:rsidRPr="00A10717">
        <w:rPr>
          <w:rFonts w:ascii="Times New Roman" w:hAnsi="Times New Roman" w:cs="Times New Roman"/>
          <w:sz w:val="22"/>
          <w:szCs w:val="22"/>
        </w:rPr>
        <w:t xml:space="preserve"> с момента подписания Акта приемки-передачи Оборудования (гарантийный срок Товара). В случае некомплектной поставки, срок гарантии соответственно продлевается, и начало его соответственно исчисляется со дня получения Покупателем полного комплекта поставки и подписания Акта приемки-передачи оборудования.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Если Товар в течение гарантийного периода окажется некачественным или не соответствующим условиям договора, то Продавец обязан по первому требованию Покупателя безвозмездно устранить недостатки в сроки, указанные в п. 4.6, или поставить новый Товар взамен некачественного или (по выбору Покупателя) Покупатель может  потребовать возврата уплаченных денежных средств за Оборудование и компенсацию убытков, если их устранить не удалось. В случае возникновения необходимости замены Товара, срок замены согласуется Сторонами дополнительно, срок замены не должен превышать 90 дней с момента согласования. 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Все расходы, связанные с заменой и ремонтом Товара в гарантийный период, несёт Продавец, если недостатки наступили по его вине.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течение гарантийного периода Покупатель обязан строго соблюдать условия эксплуатации оборудования, включающие в себя температурные условия помещения (от +5 и до +</w:t>
      </w:r>
      <w:smartTag w:uri="urn:schemas-microsoft-com:office:smarttags" w:element="metricconverter">
        <w:smartTagPr>
          <w:attr w:name="ProductID" w:val="45 ﾰC"/>
        </w:smartTagPr>
        <w:r w:rsidRPr="00A10717">
          <w:rPr>
            <w:rFonts w:ascii="Times New Roman" w:hAnsi="Times New Roman" w:cs="Times New Roman"/>
            <w:sz w:val="22"/>
            <w:szCs w:val="22"/>
          </w:rPr>
          <w:t xml:space="preserve">45 </w:t>
        </w:r>
        <w:r w:rsidRPr="00A10717">
          <w:rPr>
            <w:rFonts w:ascii="Times New Roman" w:hAnsi="Times New Roman" w:cs="Times New Roman"/>
            <w:sz w:val="22"/>
            <w:szCs w:val="22"/>
            <w:shd w:val="clear" w:color="auto" w:fill="F3F1ED"/>
          </w:rPr>
          <w:t>°</w:t>
        </w:r>
        <w:r w:rsidRPr="00A10717">
          <w:rPr>
            <w:rFonts w:ascii="Times New Roman" w:hAnsi="Times New Roman" w:cs="Times New Roman"/>
            <w:sz w:val="22"/>
            <w:szCs w:val="22"/>
            <w:lang w:val="en-US"/>
          </w:rPr>
          <w:t>C</w:t>
        </w:r>
      </w:smartTag>
      <w:r w:rsidRPr="00A10717">
        <w:rPr>
          <w:rFonts w:ascii="Times New Roman" w:hAnsi="Times New Roman" w:cs="Times New Roman"/>
          <w:sz w:val="22"/>
          <w:szCs w:val="22"/>
        </w:rPr>
        <w:t>), качество электропитания, и выполнение в полном объеме всех регламентных работ по техническому обслуживанию оборудования, предусмотренных руководством по эксплуатации на оборудование.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 рабочие дни, в рамках выполнения гарантийных обязательств по договору, специалист Продавца должен приступить к устранению неисправности (при неработоспособности  Оборудования) в течение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A10717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10717">
        <w:rPr>
          <w:rFonts w:ascii="Times New Roman" w:hAnsi="Times New Roman" w:cs="Times New Roman"/>
          <w:sz w:val="22"/>
          <w:szCs w:val="22"/>
        </w:rPr>
        <w:t xml:space="preserve"> рабочих дней с момента получения Продавцом заявки Покупателя, при условии, что заявка была получена не позднее 18:00. В случае, если заявка была получена Продавцом позднее 18:00, временем получения заявки считается 9:00 следующего рабочего дня. </w:t>
      </w:r>
    </w:p>
    <w:p w:rsidR="00547798" w:rsidRPr="00A10717" w:rsidRDefault="00547798" w:rsidP="009E238C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Если выход из строя оборудования в гарантийный период сделал невозможным проведение Покупателем на данном оборудовании технологического процесса обработки материала, либо технические возможности оборудования не </w:t>
      </w:r>
      <w:r w:rsidRPr="00A5134B">
        <w:rPr>
          <w:rFonts w:ascii="Times New Roman" w:hAnsi="Times New Roman" w:cs="Times New Roman"/>
          <w:sz w:val="22"/>
          <w:szCs w:val="22"/>
        </w:rPr>
        <w:t>будут соответствовать приложению №1 и другими условиям настоящего договора, Продавец обязан приступить к ремонту оборудования в сроки, указанные в настоящем пункте. Если Продавец приступит к ремонту оборудования позднее</w:t>
      </w:r>
      <w:r w:rsidRPr="00A10717">
        <w:rPr>
          <w:rFonts w:ascii="Times New Roman" w:hAnsi="Times New Roman" w:cs="Times New Roman"/>
          <w:sz w:val="22"/>
          <w:szCs w:val="22"/>
        </w:rPr>
        <w:t xml:space="preserve"> сроков, указанных в настоящем пункте, или не сможет устранить дефект (заменить пришедший в негодность не по вине Покупателя узел) в течение установленного в настоящем договоре срока, то Продавец обязан уплатить Покупателю неустойку в размере 0,05% от стоимости неисправного оборудования за каждый день задержки исполнения, но не более 10% стоимости такого оборудования.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- Установленные сроки для устранения неисправности и приведения оборудования в соответствие с условиями настоящего договора определяются в следующем порядке: 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а) срок выезда представителей Продавца на территорию По</w:t>
      </w:r>
      <w:r>
        <w:rPr>
          <w:rFonts w:ascii="Times New Roman" w:hAnsi="Times New Roman" w:cs="Times New Roman"/>
          <w:sz w:val="22"/>
          <w:szCs w:val="22"/>
        </w:rPr>
        <w:t>купателя не должен превышать 2</w:t>
      </w:r>
      <w:r w:rsidRPr="00A10717">
        <w:rPr>
          <w:rFonts w:ascii="Times New Roman" w:hAnsi="Times New Roman" w:cs="Times New Roman"/>
          <w:sz w:val="22"/>
          <w:szCs w:val="22"/>
        </w:rPr>
        <w:t xml:space="preserve">х рабочих дней с момента оповещения представителей Продавца о выявленной неисправности в письменном виде на email: </w:t>
      </w:r>
      <w:r>
        <w:rPr>
          <w:rFonts w:ascii="Times New Roman" w:hAnsi="Times New Roman" w:cs="Times New Roman"/>
          <w:sz w:val="22"/>
          <w:szCs w:val="22"/>
        </w:rPr>
        <w:t>_______________________.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б) В случае, если неисправность попадает под гарантийные обязательства завода-производителя, сроки устранения неисправности определяются в следующем порядке: 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- Если для ремонта или устранения неполадок не требуются запчасти, то срок устранения самой неполадки определяется посредством согласования с представителем Покупателя максимально коротких сроков, не более 20</w:t>
      </w:r>
      <w:r w:rsidRPr="00492D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календарных</w:t>
      </w:r>
      <w:r w:rsidRPr="00A10717">
        <w:rPr>
          <w:rFonts w:ascii="Times New Roman" w:hAnsi="Times New Roman" w:cs="Times New Roman"/>
          <w:sz w:val="22"/>
          <w:szCs w:val="22"/>
        </w:rPr>
        <w:t xml:space="preserve"> дней.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- Если для ремонта или устранения неполадок требуются запчасти, находящиеся на складе Продавца, то срок поставки запасных запчастей осуществляется в следующем порядке: если вес запчасти не превышает 30 кг и габариты не выходят за рамки погрузочного места), то срок поставки 7 (семь) рабочих дней; если вес запчасти свыше 30 кг, но не превышает 500 кг и габариты не выходят за рамки погрузочного места, то срок поставки не более 14 (четырнадцать) рабочих дней. Срок устранения самой неполадки определяется посредством согласования сроков поставки с представителем Покупателя в максимально короткие сроки, не </w:t>
      </w:r>
      <w:r w:rsidRPr="00AD13BE">
        <w:rPr>
          <w:rFonts w:ascii="Times New Roman" w:hAnsi="Times New Roman" w:cs="Times New Roman"/>
          <w:sz w:val="22"/>
          <w:szCs w:val="22"/>
        </w:rPr>
        <w:t>более 30</w:t>
      </w:r>
      <w:r w:rsidRPr="00A107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A10717">
        <w:rPr>
          <w:rFonts w:ascii="Times New Roman" w:hAnsi="Times New Roman" w:cs="Times New Roman"/>
          <w:sz w:val="22"/>
          <w:szCs w:val="22"/>
        </w:rPr>
        <w:t>дней.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- Если для ремонта или устранения неполадок требуются запчасти, отсутствующие на складе Продавца, то срок поставки запасных запчастей осуществляется в максимально короткие сроки. Срок устранения самой неполадки определяется посредством согласования сроков поставки с представителем Покупателя в максимально короткие сроки, не более 30 </w:t>
      </w:r>
      <w:r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A10717">
        <w:rPr>
          <w:rFonts w:ascii="Times New Roman" w:hAnsi="Times New Roman" w:cs="Times New Roman"/>
          <w:sz w:val="22"/>
          <w:szCs w:val="22"/>
        </w:rPr>
        <w:t>дней.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- Если для ремонта и устранения неполадок требуются запчасти больших весов и размеров или отсутствующие на складе завода-производителя, то срок устранения неполадки определяется посредством согласования сроков поставки с представителем Покупателя в максимально короткие сроки, не более 30</w:t>
      </w:r>
      <w:r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A10717">
        <w:rPr>
          <w:rFonts w:ascii="Times New Roman" w:hAnsi="Times New Roman" w:cs="Times New Roman"/>
          <w:sz w:val="22"/>
          <w:szCs w:val="22"/>
        </w:rPr>
        <w:t xml:space="preserve"> дней.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случае, если неисправность не попадает под гарантийный случай, а также в пост-гарантийный период все вышеупомянутые сроки остаются в силе, однако все расходы несет Покупатель.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Выезд специалиста Продавца к Покупателю в рамках выполнения гарантийных обязательств по договору является бесплатным, в рамках послегарантийного обслуживания оборудования Покупателя выполняется в рамках отдельно заключаемых договоров.</w:t>
      </w:r>
    </w:p>
    <w:p w:rsidR="00547798" w:rsidRPr="00A10717" w:rsidRDefault="00547798" w:rsidP="00164E02">
      <w:pPr>
        <w:pStyle w:val="ConsNonformat"/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Несвоевременное выполнение и/или невыполнение п.4.5 может служить поводом для снятия оборудования с гарантийного обслуживания.</w:t>
      </w:r>
    </w:p>
    <w:p w:rsidR="00547798" w:rsidRPr="00A10717" w:rsidRDefault="00547798" w:rsidP="00164E02">
      <w:pPr>
        <w:pStyle w:val="ConsNonformat"/>
        <w:numPr>
          <w:ilvl w:val="1"/>
          <w:numId w:val="7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Выявленные дефекты оборудования до подписания акта приёмки-передачи оборудования на территории Покупателя Продавец обязуется устранить и/или доукомплектовать неукомплектованное оборудование в течение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10717">
        <w:rPr>
          <w:rFonts w:ascii="Times New Roman" w:hAnsi="Times New Roman" w:cs="Times New Roman"/>
          <w:sz w:val="22"/>
          <w:szCs w:val="22"/>
        </w:rPr>
        <w:t>0 (</w:t>
      </w:r>
      <w:r>
        <w:rPr>
          <w:rFonts w:ascii="Times New Roman" w:hAnsi="Times New Roman" w:cs="Times New Roman"/>
          <w:sz w:val="22"/>
          <w:szCs w:val="22"/>
        </w:rPr>
        <w:t>двад</w:t>
      </w:r>
      <w:r w:rsidRPr="00A10717">
        <w:rPr>
          <w:rFonts w:ascii="Times New Roman" w:hAnsi="Times New Roman" w:cs="Times New Roman"/>
          <w:sz w:val="22"/>
          <w:szCs w:val="22"/>
        </w:rPr>
        <w:t>цати) рабочих дней с момента письменного извещения Покупателем Продавца об обнаружении дефектов (некомплектности) оборудования. В случае если обнаруженные дефекты являются неустранимыми, Продавец обязуется заменить Оборудование в согласованные сторонами сроки или (по выбору Покупателя) вернуть уплаченные денежные средства за Оборудование, при этом Продавец</w:t>
      </w:r>
      <w:r>
        <w:rPr>
          <w:rFonts w:ascii="Times New Roman" w:hAnsi="Times New Roman" w:cs="Times New Roman"/>
          <w:sz w:val="22"/>
          <w:szCs w:val="22"/>
        </w:rPr>
        <w:t xml:space="preserve"> не вправе требовать компенсации</w:t>
      </w:r>
      <w:r w:rsidRPr="00A10717">
        <w:rPr>
          <w:rFonts w:ascii="Times New Roman" w:hAnsi="Times New Roman" w:cs="Times New Roman"/>
          <w:sz w:val="22"/>
          <w:szCs w:val="22"/>
        </w:rPr>
        <w:t xml:space="preserve"> убытков.</w:t>
      </w:r>
    </w:p>
    <w:p w:rsidR="00547798" w:rsidRPr="00A10717" w:rsidRDefault="00547798" w:rsidP="00164E02">
      <w:pPr>
        <w:pStyle w:val="ConsNonforma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0"/>
          <w:numId w:val="8"/>
        </w:numPr>
        <w:spacing w:before="240" w:after="120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КОМПЛЕКТНОСТЬ ТОВАРА</w:t>
      </w:r>
    </w:p>
    <w:p w:rsidR="00547798" w:rsidRPr="00A10717" w:rsidRDefault="00547798" w:rsidP="00164E02">
      <w:pPr>
        <w:pStyle w:val="ConsNormal"/>
        <w:numPr>
          <w:ilvl w:val="1"/>
          <w:numId w:val="8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По настоящему договору Продавец обязан передать Товар в соответствующей комплектации, то есть в совокупности со всеми комплектующими частями, указанными в Приложении №1 и со всей документацией, указанной в п.2.1.2. договора.</w:t>
      </w:r>
    </w:p>
    <w:p w:rsidR="00547798" w:rsidRPr="00A10717" w:rsidRDefault="00547798" w:rsidP="00164E02">
      <w:pPr>
        <w:pStyle w:val="ConsNormal"/>
        <w:numPr>
          <w:ilvl w:val="1"/>
          <w:numId w:val="8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Если Покупателю предоставлен Товар, не соответствующий условиям договора по комплектности, то Покупатель вправе потребовать от Продавца доукомплектования Товара. Товар должен быть доукомплектован в срок не позднее 15 (пятнадцати) рабочих дней с момента получения извещения Продавцом о некомплектности Товара. За нарушение сроков доукомплектации Товара за каждый день просрочки уплачивается неустойка, согласно п.9.3 настоящего договора.</w:t>
      </w:r>
    </w:p>
    <w:p w:rsidR="00547798" w:rsidRPr="00A10717" w:rsidRDefault="00547798" w:rsidP="0001086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 случае поставки Товара, не соответствующего условиям договора о комплектности, Покупатель вправе не производить </w:t>
      </w:r>
      <w:r>
        <w:rPr>
          <w:rFonts w:ascii="Times New Roman" w:hAnsi="Times New Roman" w:cs="Times New Roman"/>
          <w:sz w:val="22"/>
          <w:szCs w:val="22"/>
        </w:rPr>
        <w:t xml:space="preserve">финальную </w:t>
      </w:r>
      <w:r w:rsidRPr="00A5134B">
        <w:rPr>
          <w:rFonts w:ascii="Times New Roman" w:hAnsi="Times New Roman" w:cs="Times New Roman"/>
          <w:sz w:val="22"/>
          <w:szCs w:val="22"/>
        </w:rPr>
        <w:t xml:space="preserve">оплату согласно </w:t>
      </w:r>
      <w:r w:rsidRPr="00A5134B">
        <w:rPr>
          <w:rFonts w:ascii="Times New Roman" w:hAnsi="Times New Roman" w:cs="Times New Roman"/>
          <w:color w:val="993300"/>
          <w:sz w:val="22"/>
          <w:szCs w:val="22"/>
        </w:rPr>
        <w:t>п. 3</w:t>
      </w:r>
      <w:r w:rsidRPr="00A5134B">
        <w:rPr>
          <w:rFonts w:ascii="Times New Roman" w:hAnsi="Times New Roman" w:cs="Times New Roman"/>
          <w:sz w:val="22"/>
          <w:szCs w:val="22"/>
        </w:rPr>
        <w:t xml:space="preserve"> Приложения №2</w:t>
      </w:r>
      <w:r w:rsidRPr="00A10717">
        <w:rPr>
          <w:rFonts w:ascii="Times New Roman" w:hAnsi="Times New Roman" w:cs="Times New Roman"/>
          <w:sz w:val="22"/>
          <w:szCs w:val="22"/>
        </w:rPr>
        <w:t xml:space="preserve">  к настоящему договору до момента, когда требование Покупателя о доукомплектовании Товара будет исполнено Продавцом в полном объеме. Основанием для оплаты, указанной выше суммы и окончательных расчетов по настоящему договору, будет являться акт доукомплектования Товара и акт Приёмки-передачи оборудования на территории Покупателя, подписанных уполномоченными представителями Покупателя и Продавца. Если Продавец не сможет доукомплектовать товар в срок 15 рабочих дней с момента требования Покупателя, Покупатель вправе отказаться от исполнения договора и потребовать вернуть уплаченные денежные средства за Оборудование,  при этом компенсация убытков и упущенной выгоды не подлежит возмещению.</w:t>
      </w:r>
    </w:p>
    <w:p w:rsidR="00547798" w:rsidRPr="00A10717" w:rsidRDefault="00547798" w:rsidP="00164E02">
      <w:pPr>
        <w:pStyle w:val="ConsNormal"/>
        <w:numPr>
          <w:ilvl w:val="0"/>
          <w:numId w:val="5"/>
        </w:numPr>
        <w:spacing w:before="240" w:after="12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УПАКОВКА И МАРКИРОВКА</w:t>
      </w:r>
    </w:p>
    <w:p w:rsidR="00547798" w:rsidRPr="00A10717" w:rsidRDefault="00547798" w:rsidP="00164E02">
      <w:pPr>
        <w:pStyle w:val="ConsNormal"/>
        <w:numPr>
          <w:ilvl w:val="1"/>
          <w:numId w:val="5"/>
        </w:numPr>
        <w:tabs>
          <w:tab w:val="clear" w:pos="36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Товар должен быть упакован в тару (упаковку), обеспечивающую его сохранность при перевозке разными видами транспорта и хранение с соблюдением условий хранения завода-производителя.</w:t>
      </w:r>
    </w:p>
    <w:p w:rsidR="00547798" w:rsidRPr="00A10717" w:rsidRDefault="00547798" w:rsidP="00164E02">
      <w:pPr>
        <w:pStyle w:val="ConsNormal"/>
        <w:numPr>
          <w:ilvl w:val="1"/>
          <w:numId w:val="5"/>
        </w:numPr>
        <w:tabs>
          <w:tab w:val="clear" w:pos="36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К каждому месту должен быть приложен упаковочный лист на английском или русском языке, в котором указывается наименование Товара, вес нетто и брутто.</w:t>
      </w:r>
    </w:p>
    <w:p w:rsidR="00547798" w:rsidRPr="00A10717" w:rsidRDefault="00547798" w:rsidP="00164E02">
      <w:pPr>
        <w:pStyle w:val="ConsNormal"/>
        <w:numPr>
          <w:ilvl w:val="1"/>
          <w:numId w:val="5"/>
        </w:numPr>
        <w:tabs>
          <w:tab w:val="clear" w:pos="36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Продавец несет ответственность за повреждение или поломку Товара, возникшие вследствие некачественной упаковки, а также несет дополнительные расходы по транспортировке и складированию, возникшие вследствие некачественной маркировки.</w:t>
      </w:r>
    </w:p>
    <w:p w:rsidR="00547798" w:rsidRPr="00A10717" w:rsidRDefault="00547798" w:rsidP="00164E02">
      <w:pPr>
        <w:pStyle w:val="ConsNormal"/>
        <w:numPr>
          <w:ilvl w:val="0"/>
          <w:numId w:val="2"/>
        </w:numPr>
        <w:spacing w:before="240" w:after="12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ПЕРЕДАЧА И ПРИЕМКА ТОВАРА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Продавец обязан доставить Товар Покупателю за свой счет по адресу, указанному в п.2.1.4.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Продавец, в момент передачи Товара Покупателю, обязан передать Покупателю оригиналы счёта-фактуры и товарной накладной, а также всех документов, перечисленных в п.2.1.2. 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случае не предоставления Продавцом Покупателю документов, перечисленных в п. 7.2 поставка считается не комплектной. При несвоевременном составлении и/или направлении Покупателю следующих документов: товарная накладная, универсальный передаточный документ (УПД), счет-фактура, авансовая счет-фактура; оформлении указанных документов не в соответствии с установленными формам или с иными нарушениями правил их оформления или составления, Покупатель извещает Продавца о необходимости в согласованный сторонами срок оформления (исправления) указанных документов в соответствии с установленными нормами. В случае не предоставления надлежаще оформленных документов в согласованный сторонами срок, Продавец возмещает Покупателю и Грузополучателю все документально подтвержденные убытки (в т.ч. суммы штрафных санкций, предъявленных налоговым органом Покупателю – на основании вступившего в законную силу решения налогового органа), связанные с налогообложением.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Датой поставки и моментом перехода права собственности на Товар считается дата подписания Покупателем товарной накладной, универсально передаточного документа (УПД) . С указанного момента Продавец считается выполнившим свою обязанность по передаче Товара Покупателю. Полностью обязательства Продавца в части поставки оборудования считаются исполненными с момента подписания сторонами акта приёмки-передачи оборудования на территории Покупателя. 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Покупатель обязан известить Продавца о нарушении условий договора о качестве и комплектации Товара в течение 15 (пяти) календарных дней после того, как нарушение было или должно было быть обнаружено, исходя из характера и назначения Товара. Несоответствие комплектности поставки Товара должно быть обнаружено Покупателем до даты подписания акта приёмки-передачи оборудования на территории Покупателя.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При передаче Товара Покупатель обязан проверить комплектность Товара на количество мест в соответствии с предоставленным Продавцом упаковочным листом, а также убедиться в отсутствии механических повреждений упаковки Товара. Фактом произведенного осмотра и приемки Товара Покупателем считается факт подписания Покупателем товарной накладной ТОРГ-12, универсально передаточного документа (УПД) . Акт  о выявленных недостатках Товара оформляется в случае замечаний Покупателя по количеству мест или при наличии механических повреждений упаковки Товара. Внутренняя приёмка Товара по количеству и комплектности внутри упаковки производится Покупателем не позднее 3-х рабочих дней с момента начала шеф-монтажных и пусконаладочных работ в присутствии представителя Продавца. </w:t>
      </w:r>
    </w:p>
    <w:p w:rsidR="00547798" w:rsidRPr="00A10717" w:rsidRDefault="00547798" w:rsidP="00164E02">
      <w:pPr>
        <w:pStyle w:val="ConsNormal"/>
        <w:numPr>
          <w:ilvl w:val="1"/>
          <w:numId w:val="2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Риски утери и порчи Товара переходят от Продавца к Покупателю с момента подписания транспортной накладной, до начала разгрузочных работ на складе Покупателя.</w:t>
      </w:r>
    </w:p>
    <w:p w:rsidR="00547798" w:rsidRPr="00A10717" w:rsidRDefault="00547798" w:rsidP="00164E02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0"/>
          <w:numId w:val="4"/>
        </w:numPr>
        <w:tabs>
          <w:tab w:val="clear" w:pos="360"/>
          <w:tab w:val="num" w:pos="0"/>
        </w:tabs>
        <w:spacing w:before="240" w:after="12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УСТАНОВКА, ПУСКО-НАЛАДОЧНЫЕ РАБОТЫ И ОБУЧЕНИЕ ОБСЛУЖИВАЮЩЕГО ПЕРСОНАЛА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5537B6">
        <w:rPr>
          <w:rFonts w:ascii="Times New Roman" w:hAnsi="Times New Roman" w:cs="Times New Roman"/>
          <w:sz w:val="22"/>
          <w:szCs w:val="22"/>
          <w:lang w:eastAsia="de-DE"/>
        </w:rPr>
        <w:t xml:space="preserve">В течение 2 (двух) рабочих дней с момента двухстороннего подписания договора Покупатель передает Продавцу по электронной почте указанной </w:t>
      </w:r>
      <w:r w:rsidRPr="00B83FB9">
        <w:rPr>
          <w:rFonts w:ascii="Times New Roman" w:hAnsi="Times New Roman" w:cs="Times New Roman"/>
          <w:sz w:val="22"/>
          <w:szCs w:val="22"/>
          <w:lang w:eastAsia="de-DE"/>
        </w:rPr>
        <w:t>в п.15.6</w:t>
      </w:r>
      <w:r w:rsidRPr="005537B6">
        <w:rPr>
          <w:rFonts w:ascii="Times New Roman" w:hAnsi="Times New Roman" w:cs="Times New Roman"/>
          <w:sz w:val="22"/>
          <w:szCs w:val="22"/>
          <w:lang w:eastAsia="de-DE"/>
        </w:rPr>
        <w:t>. договора планировку размещения оборудования, а Продавец в течение 3-х рабочих дней с момента</w:t>
      </w:r>
      <w:r w:rsidRPr="00A10717">
        <w:rPr>
          <w:rFonts w:ascii="Times New Roman" w:hAnsi="Times New Roman" w:cs="Times New Roman"/>
          <w:sz w:val="22"/>
          <w:szCs w:val="22"/>
          <w:lang w:eastAsia="de-DE"/>
        </w:rPr>
        <w:t xml:space="preserve"> получения планировки передает Покупателю по электронной почте</w:t>
      </w:r>
      <w:r>
        <w:rPr>
          <w:rFonts w:ascii="Times New Roman" w:hAnsi="Times New Roman" w:cs="Times New Roman"/>
          <w:sz w:val="22"/>
          <w:szCs w:val="22"/>
          <w:lang w:eastAsia="de-DE"/>
        </w:rPr>
        <w:t xml:space="preserve"> ____________</w:t>
      </w:r>
      <w:r w:rsidRPr="00A10717">
        <w:rPr>
          <w:rFonts w:ascii="Times New Roman" w:hAnsi="Times New Roman" w:cs="Times New Roman"/>
          <w:sz w:val="22"/>
          <w:szCs w:val="22"/>
          <w:lang w:eastAsia="de-DE"/>
        </w:rPr>
        <w:t xml:space="preserve"> монтажную схему с указанием опорных точек и их координат и требования к фундаменту (тип фундамента, нагрузку, вес агрегатов, уклон и т.п.) и требования к подключению энергоносителей, с указанием точек подключения. Также Покупатель предоставляет схему строповки станка. </w:t>
      </w:r>
      <w:r w:rsidRPr="00A10717">
        <w:rPr>
          <w:rFonts w:ascii="Times New Roman" w:hAnsi="Times New Roman" w:cs="Times New Roman"/>
          <w:sz w:val="22"/>
          <w:szCs w:val="22"/>
        </w:rPr>
        <w:t xml:space="preserve">Доставка оборудования на склад Покупателя осуществляется автомобильным транспортом с возможностью верхней разгрузки. 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  <w:lang w:eastAsia="de-DE"/>
        </w:rPr>
        <w:t xml:space="preserve">Для оказания предусмотренных в настоящем Договоре Услуг Продавец направляет Покупателю необходимое количество специалистов, которые должны прибыть для оказания данных услуг не </w:t>
      </w:r>
      <w:r w:rsidRPr="005537B6">
        <w:rPr>
          <w:rFonts w:ascii="Times New Roman" w:hAnsi="Times New Roman" w:cs="Times New Roman"/>
          <w:sz w:val="22"/>
          <w:szCs w:val="22"/>
          <w:lang w:eastAsia="de-DE"/>
        </w:rPr>
        <w:t>позднее 5 календарных дней с момента получения у</w:t>
      </w:r>
      <w:r w:rsidRPr="00A10717">
        <w:rPr>
          <w:rFonts w:ascii="Times New Roman" w:hAnsi="Times New Roman" w:cs="Times New Roman"/>
          <w:sz w:val="22"/>
          <w:szCs w:val="22"/>
          <w:lang w:eastAsia="de-DE"/>
        </w:rPr>
        <w:t>ведомления о готовности оборудования на территории Покупателя к шеф-монтажу, ПНР,  инструктажу и обучению персонала.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Все расходы по командированию специалистов Продавца и специалистов завода-производителя для проведения пуско-наладочных и шеф-монтажных работ несёт Продавец.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До поставки оборудования Покупатель обязан подготовить производственную площадку к монтажу и проведению ПНР в соответствии с п.8.</w:t>
      </w:r>
      <w:r w:rsidRPr="00F001AB">
        <w:rPr>
          <w:rFonts w:ascii="Times New Roman" w:hAnsi="Times New Roman" w:cs="Times New Roman"/>
          <w:sz w:val="22"/>
          <w:szCs w:val="22"/>
        </w:rPr>
        <w:t>1 настоящего</w:t>
      </w:r>
      <w:r w:rsidRPr="00A10717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 случае задержки проведения шефмонтажа, ПНР, инструктажа персонала произошедшей по вине Покупателя, Продавец имеет право на возмещение дополнительных расходов (в т.ч. по проживанию, выплате командировочных и др.расходов в отношении специалистов Продавца) на основании подтверждающих документов. 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шефмонтажные услуги входит:</w:t>
      </w:r>
    </w:p>
    <w:p w:rsidR="00547798" w:rsidRPr="00A10717" w:rsidRDefault="00547798" w:rsidP="00164E02">
      <w:pPr>
        <w:numPr>
          <w:ilvl w:val="0"/>
          <w:numId w:val="38"/>
        </w:numPr>
        <w:rPr>
          <w:sz w:val="22"/>
          <w:szCs w:val="22"/>
        </w:rPr>
      </w:pPr>
      <w:r w:rsidRPr="00A10717">
        <w:rPr>
          <w:sz w:val="22"/>
          <w:szCs w:val="22"/>
        </w:rPr>
        <w:t>Инженерное сопровождение монтажа узлов оборудования;</w:t>
      </w:r>
    </w:p>
    <w:p w:rsidR="00547798" w:rsidRPr="00A10717" w:rsidRDefault="00547798" w:rsidP="00164E02">
      <w:pPr>
        <w:numPr>
          <w:ilvl w:val="0"/>
          <w:numId w:val="38"/>
        </w:numPr>
        <w:rPr>
          <w:sz w:val="22"/>
          <w:szCs w:val="22"/>
        </w:rPr>
      </w:pPr>
      <w:r w:rsidRPr="00A10717">
        <w:rPr>
          <w:sz w:val="22"/>
          <w:szCs w:val="22"/>
        </w:rPr>
        <w:t>Технические указания специалистам Покупателя по электро- , пневмо-, гидро-подключению.</w:t>
      </w:r>
    </w:p>
    <w:p w:rsidR="00547798" w:rsidRDefault="00547798" w:rsidP="00164E02">
      <w:pPr>
        <w:pStyle w:val="10"/>
        <w:ind w:left="0" w:firstLine="567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По окончании шефмонтажа Оборудования производятся пусконаладочные работы (ПНР). По окончании ПНР производится проверка работоспособности Оборудования и его соответствия техническим характеристикам, указанным в инструкции по эксплуатации оборудования и требованиям, установленным настоящим договором, в том числе Приложением №1, согласно порядку</w:t>
      </w:r>
      <w:r>
        <w:rPr>
          <w:sz w:val="22"/>
          <w:szCs w:val="22"/>
        </w:rPr>
        <w:t xml:space="preserve">, </w:t>
      </w:r>
      <w:r w:rsidRPr="00D276FD">
        <w:rPr>
          <w:sz w:val="22"/>
          <w:szCs w:val="22"/>
        </w:rPr>
        <w:t xml:space="preserve">установленному </w:t>
      </w:r>
      <w:r w:rsidRPr="00223393">
        <w:rPr>
          <w:color w:val="993300"/>
          <w:sz w:val="22"/>
          <w:szCs w:val="22"/>
        </w:rPr>
        <w:t>в Приложении №5.</w:t>
      </w:r>
      <w:r w:rsidRPr="00A10717">
        <w:rPr>
          <w:sz w:val="22"/>
          <w:szCs w:val="22"/>
        </w:rPr>
        <w:t xml:space="preserve"> </w:t>
      </w:r>
    </w:p>
    <w:p w:rsidR="00547798" w:rsidRDefault="00547798" w:rsidP="00164E02">
      <w:pPr>
        <w:pStyle w:val="10"/>
        <w:ind w:left="0" w:firstLine="567"/>
        <w:jc w:val="both"/>
        <w:rPr>
          <w:sz w:val="22"/>
          <w:szCs w:val="22"/>
        </w:rPr>
      </w:pPr>
    </w:p>
    <w:p w:rsidR="00547798" w:rsidRDefault="00547798" w:rsidP="00164E02">
      <w:pPr>
        <w:pStyle w:val="10"/>
        <w:ind w:left="0" w:firstLine="567"/>
        <w:jc w:val="both"/>
        <w:rPr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По завершении пуско-наладочных работ и инструктажа, Продавец обязан не позднее следующего дня с момента окончания всех работ и услуг по договору предоставить Покупателю для рассмотрения Акт приемки-передачи оборудования на территории Покупателя, счет-фактуру, оформленную в соответствии с действующим законодательством. Покупатель по рассмотрению представленных документов в </w:t>
      </w:r>
      <w:r w:rsidRPr="005537B6">
        <w:rPr>
          <w:rFonts w:ascii="Times New Roman" w:hAnsi="Times New Roman" w:cs="Times New Roman"/>
          <w:sz w:val="22"/>
          <w:szCs w:val="22"/>
        </w:rPr>
        <w:t>течение 3 (трех) рабочих дней подписывает представленные документы, либо предоставляет Подрядчику мотивированные замечания</w:t>
      </w:r>
      <w:r w:rsidRPr="00A10717">
        <w:rPr>
          <w:rFonts w:ascii="Times New Roman" w:hAnsi="Times New Roman" w:cs="Times New Roman"/>
          <w:sz w:val="22"/>
          <w:szCs w:val="22"/>
        </w:rPr>
        <w:t>, отказ от приемки работ.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  <w:lang w:eastAsia="de-DE"/>
        </w:rPr>
        <w:t>После проверки работоспособности оборудования производится инструктаж  и обучение персонала Покупателя</w:t>
      </w:r>
      <w:r>
        <w:rPr>
          <w:rFonts w:ascii="Times New Roman" w:hAnsi="Times New Roman" w:cs="Times New Roman"/>
          <w:sz w:val="22"/>
          <w:szCs w:val="22"/>
          <w:lang w:eastAsia="de-DE"/>
        </w:rPr>
        <w:t xml:space="preserve"> </w:t>
      </w:r>
      <w:r w:rsidRPr="00223393">
        <w:rPr>
          <w:rFonts w:ascii="Times New Roman" w:hAnsi="Times New Roman" w:cs="Times New Roman"/>
          <w:color w:val="993300"/>
          <w:sz w:val="22"/>
          <w:szCs w:val="22"/>
          <w:lang w:eastAsia="de-DE"/>
        </w:rPr>
        <w:t xml:space="preserve">(с предоставлением протокола проверки знаний правил эксплуатации) </w:t>
      </w:r>
      <w:r w:rsidRPr="00D276FD">
        <w:rPr>
          <w:rFonts w:ascii="Times New Roman" w:hAnsi="Times New Roman" w:cs="Times New Roman"/>
          <w:sz w:val="22"/>
          <w:szCs w:val="22"/>
          <w:lang w:eastAsia="de-DE"/>
        </w:rPr>
        <w:t>в соответствии с условиями</w:t>
      </w:r>
      <w:r w:rsidRPr="00A10717">
        <w:rPr>
          <w:rFonts w:ascii="Times New Roman" w:hAnsi="Times New Roman" w:cs="Times New Roman"/>
          <w:sz w:val="22"/>
          <w:szCs w:val="22"/>
          <w:lang w:eastAsia="de-DE"/>
        </w:rPr>
        <w:t xml:space="preserve"> настоящего Договора и Приложения к нему. По окончании инструктажа Сторонами подписывается окончательный документ - акт приёмки-передачи оборудования на территории Покупателя.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  <w:lang w:eastAsia="de-DE"/>
        </w:rPr>
        <w:t>Продавец считается выполнившим свои обязательства по настоящему Договору в момент подписания Сторонами Акта приемки-передачи оборудования на территории Покупателя Приложение №</w:t>
      </w:r>
      <w:r>
        <w:rPr>
          <w:rFonts w:ascii="Times New Roman" w:hAnsi="Times New Roman" w:cs="Times New Roman"/>
          <w:sz w:val="22"/>
          <w:szCs w:val="22"/>
          <w:lang w:eastAsia="de-DE"/>
        </w:rPr>
        <w:t>6</w:t>
      </w:r>
      <w:r w:rsidRPr="00A10717">
        <w:rPr>
          <w:rFonts w:ascii="Times New Roman" w:hAnsi="Times New Roman" w:cs="Times New Roman"/>
          <w:sz w:val="22"/>
          <w:szCs w:val="22"/>
          <w:lang w:eastAsia="de-DE"/>
        </w:rPr>
        <w:t>.</w:t>
      </w:r>
    </w:p>
    <w:p w:rsidR="00547798" w:rsidRPr="00A10717" w:rsidRDefault="00547798" w:rsidP="00164E02">
      <w:pPr>
        <w:pStyle w:val="ConsNormal"/>
        <w:numPr>
          <w:ilvl w:val="1"/>
          <w:numId w:val="4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  <w:lang w:eastAsia="de-DE"/>
        </w:rPr>
        <w:t>Товар и выполненные работы считаются принятыми по качеству в момент подписания Акта приемки-передачи оборудования Сторонами. Покупатель вправе предъявлять претензии по скрытым недостаткам (дефектам) товара в течение всего гарантийного срока</w:t>
      </w: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before="240" w:after="120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  <w:lang w:eastAsia="de-DE"/>
        </w:rPr>
      </w:pPr>
      <w:r w:rsidRPr="00A10717">
        <w:rPr>
          <w:rFonts w:ascii="Times New Roman" w:hAnsi="Times New Roman" w:cs="Times New Roman"/>
          <w:sz w:val="22"/>
          <w:szCs w:val="22"/>
          <w:lang w:eastAsia="de-DE"/>
        </w:rPr>
        <w:t>За нарушение условий настоящего Договора Стороны несут ответственность в общегражданском порядке.</w:t>
      </w:r>
    </w:p>
    <w:p w:rsidR="00547798" w:rsidRPr="005537B6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537B6">
        <w:rPr>
          <w:rFonts w:ascii="Times New Roman" w:hAnsi="Times New Roman" w:cs="Times New Roman"/>
          <w:sz w:val="22"/>
          <w:szCs w:val="22"/>
        </w:rPr>
        <w:t>За просрочку оплаты платежей по пункту 3 Приложения №2 к настоящему Договору Покупатель уплачивает Продавцу пеню в размере 0,05% от стоимости Товара за каждый день просрочки, но не более 10% от стоимости Оборудования.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 случае нарушения </w:t>
      </w:r>
      <w:r w:rsidRPr="00223393">
        <w:rPr>
          <w:rFonts w:ascii="Times New Roman" w:hAnsi="Times New Roman" w:cs="Times New Roman"/>
          <w:color w:val="993300"/>
          <w:sz w:val="22"/>
          <w:szCs w:val="22"/>
        </w:rPr>
        <w:t>сроков изготовления</w:t>
      </w:r>
      <w:r w:rsidRPr="00D276F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0717">
        <w:rPr>
          <w:rFonts w:ascii="Times New Roman" w:hAnsi="Times New Roman" w:cs="Times New Roman"/>
          <w:sz w:val="22"/>
          <w:szCs w:val="22"/>
        </w:rPr>
        <w:t>поставки Товара предусмотренн</w:t>
      </w:r>
      <w:r w:rsidRPr="005537B6">
        <w:rPr>
          <w:rFonts w:ascii="Times New Roman" w:hAnsi="Times New Roman" w:cs="Times New Roman"/>
          <w:sz w:val="22"/>
          <w:szCs w:val="22"/>
        </w:rPr>
        <w:t>ых в пп.2,3. Приложения №3 и/или сроков выполнения пуско-наладочных работ, шеф-монтажных работ и инструктажа</w:t>
      </w:r>
      <w:r w:rsidRPr="00A10717">
        <w:rPr>
          <w:rFonts w:ascii="Times New Roman" w:hAnsi="Times New Roman" w:cs="Times New Roman"/>
          <w:sz w:val="22"/>
          <w:szCs w:val="22"/>
        </w:rPr>
        <w:t xml:space="preserve"> предусмотренных п.4 Приложения №3 настоящего Договора, Продавец уплачивает Покупателю неустойку в размере, указанном в п.9.4 настоящего Договора. В случае нарушения сроков замены некачественного товара и/или сроков доукомплектации некомплектного Товара, и/или сроков проведения гарантийного ремонта Оборудования, Продавец также уплачивает Покупателю неустойку в размере, указанном в п.9.4 настоящего Договора. 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Все неустойки по данному договору исчисляется в размере 0,05% от стоимости оборудования за каждый день задержки исполнения, но не более 10% от стоимости Оборудования, если в договоре не указано иное. 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Взыскание неустоек и процентов не освобождает Сторону, нарушившую Договор, от исполнения обязательств по Договору.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tabs>
          <w:tab w:val="clear" w:pos="360"/>
          <w:tab w:val="num" w:pos="0"/>
        </w:tabs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При необоснованном отказе от приемки Товара Покупатель возмещает Продавцу документально подтвержденные убытки в соответствии с действующим законодательством РФ.</w:t>
      </w:r>
    </w:p>
    <w:p w:rsidR="00547798" w:rsidRPr="00A10717" w:rsidRDefault="00547798" w:rsidP="00164E02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BodyText"/>
        <w:numPr>
          <w:ilvl w:val="0"/>
          <w:numId w:val="3"/>
        </w:numPr>
        <w:spacing w:after="0"/>
        <w:jc w:val="center"/>
        <w:rPr>
          <w:sz w:val="22"/>
          <w:szCs w:val="22"/>
        </w:rPr>
      </w:pPr>
      <w:r w:rsidRPr="00A10717">
        <w:rPr>
          <w:sz w:val="22"/>
          <w:szCs w:val="22"/>
        </w:rPr>
        <w:t>ЗАВЕРЕНИЯ И ГАРАНТИИ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 xml:space="preserve">Продавец заверяет и гарантирует следующее: 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Продавец является надлежащим образом зарегистрированной организацией;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все сведения о Продавце в ЕГРЮЛ достоверны на момент подписания настоящего Договора. Если в дальнейшем в ЕГРЮЛ появится запись о недостоверности данных о Продавце, он обязуется в течение 14 (четырнадцати) календарных дней внести в ЕГРЮЛ достоверные сведения или подтвердить регистрирующему органу, что сведения в ЕГРЮЛ достоверны;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rPr>
          <w:sz w:val="22"/>
          <w:szCs w:val="22"/>
        </w:rPr>
      </w:pPr>
      <w:r w:rsidRPr="00A10717">
        <w:rPr>
          <w:sz w:val="22"/>
          <w:szCs w:val="22"/>
        </w:rPr>
        <w:t xml:space="preserve">            - Продавец располагает необходимыми ресурсами для исполнения настоящего Договора;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Продавец отражает все операции по закупке товаров у своих поставщиков в учёте, бухгалтерской и налоговой отчётности;</w:t>
      </w:r>
    </w:p>
    <w:p w:rsidR="00547798" w:rsidRPr="00A10717" w:rsidRDefault="00547798" w:rsidP="000C0FCF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- Продавец отразит все операции по настоящему Договору, включая полученные от Покупателя авансы в учёте, бухгалтерской и налоговой отчётности, в том числе отразит НДС, уплаченный Покупателем в составе стоимости  товара;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в случае получения Продавцом  требования налогового органа о предоставлении документов, относящихся к сделке с Покупателем, Продавец обязуется исполнить требование в течение пяти рабочих дней со дня его получения.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 xml:space="preserve">Продавец обязуется выставить Покупателю правильно оформленные счет-фактуры и первичные документы в соответствии с требованиями действующего законодательства. 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Продавец вправе привлекать для выполнения работ только субподрядчиков, которые предварительно согласованны</w:t>
      </w:r>
      <w:r>
        <w:rPr>
          <w:sz w:val="22"/>
          <w:szCs w:val="22"/>
        </w:rPr>
        <w:t>е</w:t>
      </w:r>
      <w:r w:rsidRPr="00A10717">
        <w:rPr>
          <w:sz w:val="22"/>
          <w:szCs w:val="22"/>
        </w:rPr>
        <w:t xml:space="preserve"> с Покупателем.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 xml:space="preserve">Продавец обязуется возместить Покупателю сумму доначислений по налоговой проверке, возникших из-за нарушения Продавцом указанных в настоящем разделе (п.10.1 – п.10.3) </w:t>
      </w:r>
      <w:bookmarkStart w:id="0" w:name="_GoBack"/>
      <w:bookmarkEnd w:id="0"/>
      <w:r w:rsidRPr="00A10717">
        <w:rPr>
          <w:sz w:val="22"/>
          <w:szCs w:val="22"/>
        </w:rPr>
        <w:t>заверений и гарантий. Основанием для возмещения Продавцом Покупателю указанных сумм является решение налоговой инспекции по результатам камеральной или выездной проверки. При этом, возмещению подлежат все суммы, уплаченные Покупателем в бюджет на основании решений налогового органа по результатам проверки, включая недоимку, пени и штрафы.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Продавец заверяет и гарантирует Покупателю, что исполнительный орган Продавца находится и осуществляет функции управления по месту нахождения (регистрации) юридического лица, Продавец имеет соответствующие ресурсы, трудовые и материальные, для осуществления предпринимательской деятельности; Продавец имеет законное право осуществлять вид экономической деятельности, предусмотренный договором и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Продавцу  или ограничивающих его право заключать и исполнять договор.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Помимо вышеуказанных гарантий и заверений, руководствуясь гражданским и налоговым законодательством, Продавец заверяет Покупателя и гарантирует следующее:</w:t>
      </w:r>
    </w:p>
    <w:p w:rsidR="00547798" w:rsidRPr="00A10717" w:rsidRDefault="00547798" w:rsidP="00D276FD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- Продавец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547798" w:rsidRPr="00A10717" w:rsidRDefault="00547798" w:rsidP="00D276FD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- все операции Продавца по покупке товара у своих поставщиков, продаже товара покупателю полностью отражены в первичной документации продавца, в бухгалтерской, налоговой, статистической и любой иной отчетности, обязанность по ведению которой возлагается на Продавца;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Продавец гарантирует и обязуется отражать в налоговой отчетности НДС, уплаченный Покупателем в составе цены товара;</w:t>
      </w:r>
    </w:p>
    <w:p w:rsidR="00547798" w:rsidRPr="00A10717" w:rsidRDefault="00547798" w:rsidP="00D276FD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- Продавец предоставит Покупателю полностью соответствующие действующему законодательству Российской Федерации первичные документы, которыми оформляется продажа товара и выполнение работ по договору (включая, но не ограничиваясь счета-фактуры, товарные накладные, транспортные накладные, и т.д.);</w:t>
      </w:r>
    </w:p>
    <w:p w:rsidR="00547798" w:rsidRPr="00A10717" w:rsidRDefault="00547798" w:rsidP="00164E02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rPr>
          <w:sz w:val="22"/>
          <w:szCs w:val="22"/>
        </w:rPr>
      </w:pPr>
      <w:r w:rsidRPr="00A10717">
        <w:rPr>
          <w:sz w:val="22"/>
          <w:szCs w:val="22"/>
        </w:rPr>
        <w:t>- товар, поставляемый по договору, принадлежит Продавцу на праве собственности.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Продавец обязуется по первому требованию Покупателя или налоговых органов (в том числе встречная налоговая проверка) предоставить надлежащим образом заверенные копии документов, относящихся к поставке товара по договору, и подтверждающих гарантии и заверения, указанные в договоре, в срок, не превышающий 5 рабочих дней с момента получения соответствующего запроса от покупателя или налогового органа.</w:t>
      </w:r>
    </w:p>
    <w:p w:rsidR="00547798" w:rsidRPr="00A10717" w:rsidRDefault="00547798" w:rsidP="00164E02">
      <w:pPr>
        <w:pStyle w:val="BodyText"/>
        <w:numPr>
          <w:ilvl w:val="1"/>
          <w:numId w:val="3"/>
        </w:numPr>
        <w:shd w:val="clear" w:color="auto" w:fill="FFFFFF"/>
        <w:tabs>
          <w:tab w:val="num" w:pos="0"/>
          <w:tab w:val="left" w:pos="540"/>
        </w:tabs>
        <w:spacing w:after="0"/>
        <w:ind w:left="0"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Продавец обязуется возместить Покупателю документально подтвержденные убытки, понесенные вследствие нарушения Продавцом указанных в настоящем разделе гарантий и заверений и/или допущенных Продавцом нарушений (в том числе налогового законодательства), отраженных в решениях налоговых органов, в следующем размере:</w:t>
      </w:r>
    </w:p>
    <w:p w:rsidR="00547798" w:rsidRPr="00A10717" w:rsidRDefault="00547798" w:rsidP="00D276FD">
      <w:pPr>
        <w:pStyle w:val="BodyText"/>
        <w:shd w:val="clear" w:color="auto" w:fill="FFFFFF"/>
        <w:tabs>
          <w:tab w:val="num" w:pos="0"/>
          <w:tab w:val="left" w:pos="540"/>
        </w:tabs>
        <w:ind w:firstLine="600"/>
        <w:jc w:val="both"/>
        <w:rPr>
          <w:sz w:val="22"/>
          <w:szCs w:val="22"/>
        </w:rPr>
      </w:pPr>
      <w:r w:rsidRPr="00A10717">
        <w:rPr>
          <w:sz w:val="22"/>
          <w:szCs w:val="22"/>
        </w:rPr>
        <w:t>- сумм, уплаченных или подлежащих уплате Покупателем в бюджет на основании решений (требований) налоговых органов о доначислении налога на прибыль, НДС (в том числе решений об отказе в применении налоговых вычетов), который был уплачен Продавцу в составе цены товара либо решений об уплате этого НДС покупателем в бюджет, решений (требований) об уплате пеней и штрафов на указанный размер доначисленного НДС.</w:t>
      </w: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after="120"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ОБСТОЯТЕЛЬСТВА НЕПРЕОДОЛИМОЙ СИЛЫ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случае наступления обстоятельств непреодолимой силы, вызванных прямо или косвенно, например: наводнением, эпидемией, военным конфликтом, военным переворотом, террористическим актом, забастовками, приказами или иным административным вмешательством со стороны государственных органов или каких-либо других постановлений, административных или правительственных ограничений, оказывающих влияние на выполнение обязательств Сторонами по настоящему Договору, или иных обстоятельств вне разумного контроля Сторон, - сроки выполнения этих обязательств соразмерно отодвигаются на время действия этих обстоятельств.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препятствуют обстоятельства непреодолимой силы.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а также при окончании действия таких обстоятельств, она обязана оповестить другую Сторону в течение 10 (Десяти) рабочих дней с даты наступления таких обстоятельств.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Сторона, ссылающаяся на обстоятельства непреодолимой силы, обязана представить для их подтверждения документ компетентного государственного органа или соответствующей торгово-промышленной палаты.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Если обстоятельства непреодолимой силы действуют на протяжении четырёх последовательных месяцев и не обнаруживают признаков прекращения, настоящий Договор может быть расторгнут Продавцом и Покупателем путём направления уведомления другой Стороне, без возмещения возможных убытков. </w:t>
      </w:r>
    </w:p>
    <w:p w:rsidR="00547798" w:rsidRPr="00A10717" w:rsidRDefault="00547798" w:rsidP="00164E0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before="240" w:after="12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СРОК ДЕЙСТВИЯ НАСТОЯЩЕГО ДОГОВОРА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31.12.2021г. или полного исполнения ими обязательств по настоящему Договору или до расторжения настоящего Договора.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взаимному согласованию Сторон, совершенному в письменной форме, за подписью уполномоченных лиц, а также в одностороннем порядке в случаях предусмотренных настоящим договором и законом.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spacing w:after="120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 случае не поставки или просрочки поставки всей или части качественного Товара и (или) сроков выполнения пуско-наладочных работ, шеф-монтажных работ и обучения на срок более 30 (тридцати) календарных дней относительно сроков поставки, указанных в Приложении №3 к настоящему Договору, Покупатель вправе в одностороннем порядке отказаться от принятия всего или части Товара, потребовать возврата уплаченных денежных средств и отказаться от договора (исполнения договора) путем направления соответствующего уведомления Продавцу. Договор прекращается с даты, указанной в уведомлении. Уплаченные денежные средства должны быть возвращены Продавцом Покупателю в течение 5 (пяти) банковских дней с момента получения такого требования Продавцом.  Возврат денежных средств не освобождает Продавца от ответственности, от уплаты неустойки, штрафов и пени в соответствии с условиями настоящего договора. Начисление неустойки, пени,  процентов за пользование денежными средствами производится Покупателем с даты оплаты (перечисления) Продавцу денежных средств, которые должны быть возвращены Покупателю в связи с неисполнением обязательств Продавцом.</w:t>
      </w: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before="36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КОНФИДЕНЦИАЛЬНОСТЬ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before="24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РАЗРЕШЕНИЕ СПОРОВ</w:t>
      </w:r>
    </w:p>
    <w:p w:rsidR="00547798" w:rsidRPr="00A10717" w:rsidRDefault="00547798" w:rsidP="00DD173C">
      <w:pPr>
        <w:pStyle w:val="ConsNormal"/>
        <w:spacing w:before="240"/>
        <w:ind w:firstLine="0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между Сторонами из настоящего Договора или в связи с ним будут разрешаться путем переговоров на основе действующего законодательства Российской Федерации. Срок ответа на претензии сторон составляет 15 календарных дней с момента ее получения.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При не урегулировании в процессе переговоров спорных вопросов, споры разрешаются в арбитражном суде по месту нахождения истца в соответствии с действующим законодательством Российской Федерации. </w:t>
      </w:r>
    </w:p>
    <w:p w:rsidR="00547798" w:rsidRPr="00A10717" w:rsidRDefault="00547798" w:rsidP="00164E02">
      <w:pPr>
        <w:pStyle w:val="ConsNormal"/>
        <w:numPr>
          <w:ilvl w:val="0"/>
          <w:numId w:val="3"/>
        </w:numPr>
        <w:spacing w:before="360"/>
        <w:ind w:lef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 ДОПОЛНИТЕЛЬНЫЕ УСЛОВИЯ И ЗАКЛЮЧИТЕЛЬНЫЕ ПОЛОЖЕНИЯ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Все уведомления и сообщения должны направляться в письменной форме, по факсимильной связи или электронной почте (по номерам и адресам, указанным в настоящем договоре) и должны быть подписаны надлежаще уполномоченными на то представителями сторон. Обмен документами, связанными с заключением и исполнением настоящего договора может осуществляться сторонами средствами факсимильной связи или электронной почты с обязательным визированием сторонами каждой страницы документа, с последующим, в течение 20 дней с момента отправки по факсу, предоставлением оригиналов.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из которых один находится у Продавца, второй - у Покупателя.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Существенным условием настоящего договора является обеспечение конфиденциальности и безопасности при передаче Сторонами друг другу персональных данных субъектов персональных данных. Стороны подтверждают, что ими получено согласие субъектов персональных данных на обработку персональных данных, в том числе на передачу третьим лицам.</w:t>
      </w: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 xml:space="preserve">Стороны подтверждают, что документы и письма, переданные посредством электронной почты по адресам: Продавец </w:t>
      </w:r>
      <w:r w:rsidRPr="00A1071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A10717">
        <w:rPr>
          <w:rFonts w:ascii="Times New Roman" w:hAnsi="Times New Roman" w:cs="Times New Roman"/>
          <w:sz w:val="22"/>
          <w:szCs w:val="22"/>
        </w:rPr>
        <w:t>-</w:t>
      </w:r>
      <w:r w:rsidRPr="00A1071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A10717">
        <w:rPr>
          <w:rFonts w:ascii="Times New Roman" w:hAnsi="Times New Roman" w:cs="Times New Roman"/>
          <w:sz w:val="22"/>
          <w:szCs w:val="22"/>
        </w:rPr>
        <w:t>:</w:t>
      </w:r>
      <w:r w:rsidRPr="00A10717"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A10717">
        <w:rPr>
          <w:rFonts w:ascii="Times New Roman" w:hAnsi="Times New Roman" w:cs="Times New Roman"/>
          <w:sz w:val="22"/>
          <w:szCs w:val="22"/>
        </w:rPr>
        <w:t xml:space="preserve"> и Покупатель </w:t>
      </w:r>
      <w:r w:rsidRPr="00A1071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A10717">
        <w:rPr>
          <w:rFonts w:ascii="Times New Roman" w:hAnsi="Times New Roman" w:cs="Times New Roman"/>
          <w:sz w:val="22"/>
          <w:szCs w:val="22"/>
        </w:rPr>
        <w:t>-</w:t>
      </w:r>
      <w:r w:rsidRPr="00A1071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A10717">
        <w:rPr>
          <w:rFonts w:ascii="Times New Roman" w:hAnsi="Times New Roman" w:cs="Times New Roman"/>
          <w:sz w:val="22"/>
          <w:szCs w:val="22"/>
        </w:rPr>
        <w:t xml:space="preserve">: </w:t>
      </w:r>
      <w:r>
        <w:t>______________________</w:t>
      </w:r>
      <w:r w:rsidRPr="00A10717">
        <w:rPr>
          <w:rFonts w:ascii="Times New Roman" w:hAnsi="Times New Roman" w:cs="Times New Roman"/>
          <w:sz w:val="22"/>
          <w:szCs w:val="22"/>
        </w:rPr>
        <w:t>, обладают юридической силой, считаются достоверно и официально врученными стороне и полученными адресатом, но не могут быть использованы в качестве доказательств в суде.</w:t>
      </w:r>
    </w:p>
    <w:p w:rsidR="00547798" w:rsidRPr="00A10717" w:rsidRDefault="00547798" w:rsidP="00164E0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7798" w:rsidRPr="00A10717" w:rsidRDefault="00547798" w:rsidP="00164E02">
      <w:pPr>
        <w:pStyle w:val="ConsNormal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0717">
        <w:rPr>
          <w:rFonts w:ascii="Times New Roman" w:hAnsi="Times New Roman" w:cs="Times New Roman"/>
          <w:sz w:val="22"/>
          <w:szCs w:val="22"/>
        </w:rPr>
        <w:t>Адреса и платежные реквизиты Сторон:</w:t>
      </w:r>
    </w:p>
    <w:tbl>
      <w:tblPr>
        <w:tblW w:w="1008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395"/>
        <w:gridCol w:w="4685"/>
      </w:tblGrid>
      <w:tr w:rsidR="00547798" w:rsidRPr="00A10717" w:rsidTr="00780D9C">
        <w:trPr>
          <w:trHeight w:val="2910"/>
          <w:tblCellSpacing w:w="20" w:type="dxa"/>
        </w:trPr>
        <w:tc>
          <w:tcPr>
            <w:tcW w:w="5335" w:type="dxa"/>
          </w:tcPr>
          <w:p w:rsidR="00547798" w:rsidRPr="00A10717" w:rsidRDefault="00547798" w:rsidP="00780D9C">
            <w:pPr>
              <w:pStyle w:val="ConsNonformat"/>
              <w:ind w:firstLine="4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Продавец:</w:t>
            </w:r>
          </w:p>
          <w:p w:rsidR="00547798" w:rsidRPr="00A10717" w:rsidRDefault="00547798" w:rsidP="00A5134B"/>
        </w:tc>
        <w:tc>
          <w:tcPr>
            <w:tcW w:w="4625" w:type="dxa"/>
          </w:tcPr>
          <w:p w:rsidR="00547798" w:rsidRPr="00A10717" w:rsidRDefault="00547798" w:rsidP="00780D9C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ООО «Ростовский прессово-раскройный завод» (ООО «РПРЗ»)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344029, г. Ростов-на-Дону, ул. Менжинского 2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ИНН 6166053689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КПП 615250001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р/с 40702810100000000605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к/с 30101810400000000860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в ПАО КБ «Сельмашбанк» г. Ростов-на-Дону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БИК 046015860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ОГРН 1056166046133</w:t>
            </w:r>
          </w:p>
          <w:p w:rsidR="00547798" w:rsidRPr="00A10717" w:rsidRDefault="00547798" w:rsidP="00780D9C">
            <w:r w:rsidRPr="00A10717">
              <w:rPr>
                <w:sz w:val="22"/>
                <w:szCs w:val="22"/>
              </w:rPr>
              <w:t>ОКПО /ОКФС  65/16</w:t>
            </w:r>
          </w:p>
        </w:tc>
      </w:tr>
      <w:tr w:rsidR="00547798" w:rsidRPr="00A10717" w:rsidTr="00780D9C">
        <w:trPr>
          <w:trHeight w:val="230"/>
          <w:tblCellSpacing w:w="20" w:type="dxa"/>
        </w:trPr>
        <w:tc>
          <w:tcPr>
            <w:tcW w:w="10000" w:type="dxa"/>
            <w:gridSpan w:val="2"/>
          </w:tcPr>
          <w:p w:rsidR="00547798" w:rsidRPr="00A10717" w:rsidRDefault="00547798" w:rsidP="00780D9C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ПОДПИСИ СТОРОН:</w:t>
            </w:r>
          </w:p>
        </w:tc>
      </w:tr>
      <w:tr w:rsidR="00547798" w:rsidRPr="00A10717" w:rsidTr="00780D9C">
        <w:trPr>
          <w:trHeight w:val="524"/>
          <w:tblCellSpacing w:w="20" w:type="dxa"/>
        </w:trPr>
        <w:tc>
          <w:tcPr>
            <w:tcW w:w="5335" w:type="dxa"/>
          </w:tcPr>
          <w:p w:rsidR="00547798" w:rsidRPr="00A10717" w:rsidRDefault="00547798" w:rsidP="00780D9C">
            <w:pPr>
              <w:widowControl w:val="0"/>
              <w:tabs>
                <w:tab w:val="right" w:pos="5045"/>
                <w:tab w:val="left" w:pos="5135"/>
              </w:tabs>
              <w:spacing w:before="15"/>
              <w:ind w:firstLine="720"/>
            </w:pPr>
            <w:r w:rsidRPr="00A10717">
              <w:rPr>
                <w:sz w:val="22"/>
                <w:szCs w:val="22"/>
              </w:rPr>
              <w:t>Продавец:</w:t>
            </w:r>
          </w:p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4625" w:type="dxa"/>
          </w:tcPr>
          <w:p w:rsidR="00547798" w:rsidRPr="00A10717" w:rsidRDefault="00547798" w:rsidP="00780D9C">
            <w:pPr>
              <w:pStyle w:val="ConsNonformat"/>
              <w:ind w:left="66"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 xml:space="preserve">Покупатель: </w:t>
            </w:r>
          </w:p>
          <w:p w:rsidR="00547798" w:rsidRPr="00A10717" w:rsidRDefault="00547798" w:rsidP="00780D9C">
            <w:pPr>
              <w:pStyle w:val="ConsNonformat"/>
              <w:ind w:left="66"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</w:tc>
      </w:tr>
      <w:tr w:rsidR="00547798" w:rsidRPr="009A6920" w:rsidTr="00780D9C">
        <w:trPr>
          <w:trHeight w:val="911"/>
          <w:tblCellSpacing w:w="20" w:type="dxa"/>
        </w:trPr>
        <w:tc>
          <w:tcPr>
            <w:tcW w:w="5335" w:type="dxa"/>
          </w:tcPr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_____________//</w:t>
            </w:r>
          </w:p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</w:p>
        </w:tc>
        <w:tc>
          <w:tcPr>
            <w:tcW w:w="4625" w:type="dxa"/>
          </w:tcPr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7798" w:rsidRPr="00A10717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Майоров П.П</w:t>
            </w: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./</w:t>
            </w:r>
          </w:p>
          <w:p w:rsidR="00547798" w:rsidRPr="009A6920" w:rsidRDefault="00547798" w:rsidP="00780D9C">
            <w:pPr>
              <w:pStyle w:val="ConsNonformat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1071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547798" w:rsidRPr="00164E02" w:rsidRDefault="00547798" w:rsidP="00164E02">
      <w:pPr>
        <w:rPr>
          <w:szCs w:val="22"/>
        </w:rPr>
      </w:pPr>
    </w:p>
    <w:sectPr w:rsidR="00547798" w:rsidRPr="00164E02" w:rsidSect="007E3F86">
      <w:footerReference w:type="even" r:id="rId7"/>
      <w:footerReference w:type="default" r:id="rId8"/>
      <w:headerReference w:type="first" r:id="rId9"/>
      <w:pgSz w:w="11907" w:h="16840" w:code="9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98" w:rsidRDefault="00547798">
      <w:r>
        <w:separator/>
      </w:r>
    </w:p>
  </w:endnote>
  <w:endnote w:type="continuationSeparator" w:id="0">
    <w:p w:rsidR="00547798" w:rsidRDefault="00547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ヒラギノ角ゴ Pro W3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98" w:rsidRDefault="00547798" w:rsidP="009130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798" w:rsidRDefault="00547798" w:rsidP="009130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98" w:rsidRDefault="00547798" w:rsidP="009130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547798" w:rsidRDefault="00547798" w:rsidP="009130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98" w:rsidRDefault="00547798">
      <w:r>
        <w:separator/>
      </w:r>
    </w:p>
  </w:footnote>
  <w:footnote w:type="continuationSeparator" w:id="0">
    <w:p w:rsidR="00547798" w:rsidRDefault="00547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98" w:rsidRPr="00F62BBD" w:rsidRDefault="00547798" w:rsidP="009130B7">
    <w:pPr>
      <w:pStyle w:val="ConsNonformat"/>
      <w:tabs>
        <w:tab w:val="left" w:pos="265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7A2E63"/>
    <w:multiLevelType w:val="multilevel"/>
    <w:tmpl w:val="829C09E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8B44AB"/>
    <w:multiLevelType w:val="hybridMultilevel"/>
    <w:tmpl w:val="C37E6FC6"/>
    <w:lvl w:ilvl="0" w:tplc="13749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DE65E1"/>
    <w:multiLevelType w:val="multilevel"/>
    <w:tmpl w:val="D410E5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47C0AA8"/>
    <w:multiLevelType w:val="hybridMultilevel"/>
    <w:tmpl w:val="8BD05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77A86"/>
    <w:multiLevelType w:val="multilevel"/>
    <w:tmpl w:val="FE50E71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cs="Times New Roman" w:hint="default"/>
      </w:rPr>
    </w:lvl>
  </w:abstractNum>
  <w:abstractNum w:abstractNumId="6">
    <w:nsid w:val="254E50E0"/>
    <w:multiLevelType w:val="hybridMultilevel"/>
    <w:tmpl w:val="F5DA6EB8"/>
    <w:lvl w:ilvl="0" w:tplc="0419000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7">
    <w:nsid w:val="294F7400"/>
    <w:multiLevelType w:val="multilevel"/>
    <w:tmpl w:val="3FF066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29DB6561"/>
    <w:multiLevelType w:val="hybridMultilevel"/>
    <w:tmpl w:val="1FBCF9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9D4F4F"/>
    <w:multiLevelType w:val="hybridMultilevel"/>
    <w:tmpl w:val="B1824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7D5A0A"/>
    <w:multiLevelType w:val="hybridMultilevel"/>
    <w:tmpl w:val="DD68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990954"/>
    <w:multiLevelType w:val="hybridMultilevel"/>
    <w:tmpl w:val="1B3875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D121EA1"/>
    <w:multiLevelType w:val="multilevel"/>
    <w:tmpl w:val="EEF4B5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D7D20D0"/>
    <w:multiLevelType w:val="multilevel"/>
    <w:tmpl w:val="26FACB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E0C042E"/>
    <w:multiLevelType w:val="multilevel"/>
    <w:tmpl w:val="52D04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3F3813BD"/>
    <w:multiLevelType w:val="multilevel"/>
    <w:tmpl w:val="56904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Unicode MS" w:hint="default"/>
      </w:rPr>
    </w:lvl>
  </w:abstractNum>
  <w:abstractNum w:abstractNumId="16">
    <w:nsid w:val="405425D4"/>
    <w:multiLevelType w:val="multilevel"/>
    <w:tmpl w:val="DBE0AAA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BCA429F"/>
    <w:multiLevelType w:val="multilevel"/>
    <w:tmpl w:val="C17061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D8A6CC9"/>
    <w:multiLevelType w:val="hybridMultilevel"/>
    <w:tmpl w:val="382AED32"/>
    <w:lvl w:ilvl="0" w:tplc="041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9">
    <w:nsid w:val="53553D6F"/>
    <w:multiLevelType w:val="multilevel"/>
    <w:tmpl w:val="FBBAD6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8F02AFC"/>
    <w:multiLevelType w:val="multilevel"/>
    <w:tmpl w:val="56904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Unicode MS" w:hint="default"/>
      </w:rPr>
    </w:lvl>
  </w:abstractNum>
  <w:abstractNum w:abstractNumId="21">
    <w:nsid w:val="5E095379"/>
    <w:multiLevelType w:val="hybridMultilevel"/>
    <w:tmpl w:val="39BC35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EB51280"/>
    <w:multiLevelType w:val="hybridMultilevel"/>
    <w:tmpl w:val="C5248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4A51CE"/>
    <w:multiLevelType w:val="hybridMultilevel"/>
    <w:tmpl w:val="057E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27EEF"/>
    <w:multiLevelType w:val="multilevel"/>
    <w:tmpl w:val="3062916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17A4E01"/>
    <w:multiLevelType w:val="hybridMultilevel"/>
    <w:tmpl w:val="792A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>
    <w:nsid w:val="61EA208A"/>
    <w:multiLevelType w:val="multilevel"/>
    <w:tmpl w:val="EEF4B5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22D1A97"/>
    <w:multiLevelType w:val="multilevel"/>
    <w:tmpl w:val="90127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5D03988"/>
    <w:multiLevelType w:val="hybridMultilevel"/>
    <w:tmpl w:val="3232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8E4B27"/>
    <w:multiLevelType w:val="multilevel"/>
    <w:tmpl w:val="58703524"/>
    <w:lvl w:ilvl="0">
      <w:start w:val="1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1EC4A64"/>
    <w:multiLevelType w:val="multilevel"/>
    <w:tmpl w:val="EEF4B5E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72213390"/>
    <w:multiLevelType w:val="multilevel"/>
    <w:tmpl w:val="BF44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60C0999"/>
    <w:multiLevelType w:val="hybridMultilevel"/>
    <w:tmpl w:val="A8040F4E"/>
    <w:lvl w:ilvl="0" w:tplc="041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  <w:rPr>
        <w:rFonts w:cs="Times New Roman"/>
      </w:rPr>
    </w:lvl>
  </w:abstractNum>
  <w:abstractNum w:abstractNumId="33">
    <w:nsid w:val="77DA295B"/>
    <w:multiLevelType w:val="hybridMultilevel"/>
    <w:tmpl w:val="FB709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603DEC">
      <w:start w:val="1"/>
      <w:numFmt w:val="bullet"/>
      <w:pStyle w:val="a"/>
      <w:lvlText w:val=""/>
      <w:lvlJc w:val="left"/>
      <w:pPr>
        <w:tabs>
          <w:tab w:val="num" w:pos="673"/>
        </w:tabs>
        <w:ind w:left="1183" w:hanging="283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3E813F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45409A"/>
    <w:multiLevelType w:val="hybridMultilevel"/>
    <w:tmpl w:val="B3A09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26"/>
  </w:num>
  <w:num w:numId="7">
    <w:abstractNumId w:val="30"/>
  </w:num>
  <w:num w:numId="8">
    <w:abstractNumId w:val="12"/>
  </w:num>
  <w:num w:numId="9">
    <w:abstractNumId w:val="1"/>
  </w:num>
  <w:num w:numId="10">
    <w:abstractNumId w:val="24"/>
  </w:num>
  <w:num w:numId="11">
    <w:abstractNumId w:val="3"/>
  </w:num>
  <w:num w:numId="12">
    <w:abstractNumId w:val="27"/>
  </w:num>
  <w:num w:numId="13">
    <w:abstractNumId w:val="5"/>
  </w:num>
  <w:num w:numId="14">
    <w:abstractNumId w:val="34"/>
  </w:num>
  <w:num w:numId="15">
    <w:abstractNumId w:val="4"/>
  </w:num>
  <w:num w:numId="16">
    <w:abstractNumId w:val="22"/>
  </w:num>
  <w:num w:numId="17">
    <w:abstractNumId w:val="33"/>
  </w:num>
  <w:num w:numId="1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5"/>
  </w:num>
  <w:num w:numId="21">
    <w:abstractNumId w:val="7"/>
  </w:num>
  <w:num w:numId="2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2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31"/>
  </w:num>
  <w:num w:numId="29">
    <w:abstractNumId w:val="20"/>
  </w:num>
  <w:num w:numId="30">
    <w:abstractNumId w:val="14"/>
  </w:num>
  <w:num w:numId="31">
    <w:abstractNumId w:val="10"/>
  </w:num>
  <w:num w:numId="32">
    <w:abstractNumId w:val="28"/>
  </w:num>
  <w:num w:numId="3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21"/>
  </w:num>
  <w:num w:numId="37">
    <w:abstractNumId w:val="9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0B7"/>
    <w:rsid w:val="00003D4A"/>
    <w:rsid w:val="00010861"/>
    <w:rsid w:val="00015369"/>
    <w:rsid w:val="00017ECA"/>
    <w:rsid w:val="00033E1E"/>
    <w:rsid w:val="00047E9C"/>
    <w:rsid w:val="00055EDD"/>
    <w:rsid w:val="00057C02"/>
    <w:rsid w:val="00070D73"/>
    <w:rsid w:val="00077E6E"/>
    <w:rsid w:val="00084870"/>
    <w:rsid w:val="00086B33"/>
    <w:rsid w:val="000B7B39"/>
    <w:rsid w:val="000C0FCF"/>
    <w:rsid w:val="000E2432"/>
    <w:rsid w:val="000F3D5A"/>
    <w:rsid w:val="001065E9"/>
    <w:rsid w:val="00107F54"/>
    <w:rsid w:val="001172C7"/>
    <w:rsid w:val="00122612"/>
    <w:rsid w:val="00122A84"/>
    <w:rsid w:val="00124DC1"/>
    <w:rsid w:val="001323A3"/>
    <w:rsid w:val="00137541"/>
    <w:rsid w:val="0015181B"/>
    <w:rsid w:val="00154ADE"/>
    <w:rsid w:val="00162AB2"/>
    <w:rsid w:val="00164C22"/>
    <w:rsid w:val="00164E02"/>
    <w:rsid w:val="0017155B"/>
    <w:rsid w:val="0017301E"/>
    <w:rsid w:val="001733CC"/>
    <w:rsid w:val="00175596"/>
    <w:rsid w:val="001900EB"/>
    <w:rsid w:val="00190905"/>
    <w:rsid w:val="00193194"/>
    <w:rsid w:val="0019397B"/>
    <w:rsid w:val="001B7C51"/>
    <w:rsid w:val="001C2B05"/>
    <w:rsid w:val="001C35B3"/>
    <w:rsid w:val="001C6DB9"/>
    <w:rsid w:val="001D526B"/>
    <w:rsid w:val="001D7645"/>
    <w:rsid w:val="001E4E11"/>
    <w:rsid w:val="001F04CC"/>
    <w:rsid w:val="001F6E63"/>
    <w:rsid w:val="002067B4"/>
    <w:rsid w:val="00221AD0"/>
    <w:rsid w:val="00223393"/>
    <w:rsid w:val="00235DE8"/>
    <w:rsid w:val="00237583"/>
    <w:rsid w:val="00262F35"/>
    <w:rsid w:val="00263476"/>
    <w:rsid w:val="0027370C"/>
    <w:rsid w:val="00291CEF"/>
    <w:rsid w:val="002A4332"/>
    <w:rsid w:val="002A53BE"/>
    <w:rsid w:val="002B0F70"/>
    <w:rsid w:val="002C2FBE"/>
    <w:rsid w:val="002D7F7B"/>
    <w:rsid w:val="003106D2"/>
    <w:rsid w:val="0032350E"/>
    <w:rsid w:val="00323C84"/>
    <w:rsid w:val="003346F1"/>
    <w:rsid w:val="003415D4"/>
    <w:rsid w:val="00345DCA"/>
    <w:rsid w:val="003470AF"/>
    <w:rsid w:val="00351CF7"/>
    <w:rsid w:val="00361197"/>
    <w:rsid w:val="0036308C"/>
    <w:rsid w:val="00365F03"/>
    <w:rsid w:val="00373DF1"/>
    <w:rsid w:val="0039489B"/>
    <w:rsid w:val="003A74B3"/>
    <w:rsid w:val="003D716E"/>
    <w:rsid w:val="003E7B6E"/>
    <w:rsid w:val="00400E13"/>
    <w:rsid w:val="004033D3"/>
    <w:rsid w:val="00417641"/>
    <w:rsid w:val="00434A58"/>
    <w:rsid w:val="00454F11"/>
    <w:rsid w:val="00465517"/>
    <w:rsid w:val="00467133"/>
    <w:rsid w:val="0047367A"/>
    <w:rsid w:val="00482555"/>
    <w:rsid w:val="00492DEC"/>
    <w:rsid w:val="00493747"/>
    <w:rsid w:val="004A0598"/>
    <w:rsid w:val="004A0E43"/>
    <w:rsid w:val="004A11AB"/>
    <w:rsid w:val="004A51B6"/>
    <w:rsid w:val="004A5844"/>
    <w:rsid w:val="004A5EF6"/>
    <w:rsid w:val="004D13B2"/>
    <w:rsid w:val="005241C5"/>
    <w:rsid w:val="00545508"/>
    <w:rsid w:val="00547798"/>
    <w:rsid w:val="00552500"/>
    <w:rsid w:val="005537B6"/>
    <w:rsid w:val="00553B1C"/>
    <w:rsid w:val="00556C57"/>
    <w:rsid w:val="00565D9A"/>
    <w:rsid w:val="00570230"/>
    <w:rsid w:val="00570DAF"/>
    <w:rsid w:val="005719F7"/>
    <w:rsid w:val="0057436D"/>
    <w:rsid w:val="00590869"/>
    <w:rsid w:val="005C2A67"/>
    <w:rsid w:val="005D246C"/>
    <w:rsid w:val="005D6EA0"/>
    <w:rsid w:val="005F5317"/>
    <w:rsid w:val="00610987"/>
    <w:rsid w:val="00615188"/>
    <w:rsid w:val="006201AB"/>
    <w:rsid w:val="00634327"/>
    <w:rsid w:val="0063522E"/>
    <w:rsid w:val="0064218A"/>
    <w:rsid w:val="0064299C"/>
    <w:rsid w:val="006570C4"/>
    <w:rsid w:val="0066179D"/>
    <w:rsid w:val="006949E6"/>
    <w:rsid w:val="006C2625"/>
    <w:rsid w:val="006C3E97"/>
    <w:rsid w:val="006C6F60"/>
    <w:rsid w:val="006D0134"/>
    <w:rsid w:val="006E51AC"/>
    <w:rsid w:val="00715858"/>
    <w:rsid w:val="00721CA5"/>
    <w:rsid w:val="007254C1"/>
    <w:rsid w:val="00751A64"/>
    <w:rsid w:val="0077227D"/>
    <w:rsid w:val="00780D9C"/>
    <w:rsid w:val="0079391F"/>
    <w:rsid w:val="007C3507"/>
    <w:rsid w:val="007C4F00"/>
    <w:rsid w:val="007E3F86"/>
    <w:rsid w:val="007F59E6"/>
    <w:rsid w:val="00806513"/>
    <w:rsid w:val="00830F5E"/>
    <w:rsid w:val="00884A96"/>
    <w:rsid w:val="00894BA6"/>
    <w:rsid w:val="008A3A44"/>
    <w:rsid w:val="008A727C"/>
    <w:rsid w:val="008B01C8"/>
    <w:rsid w:val="008D6272"/>
    <w:rsid w:val="008F4361"/>
    <w:rsid w:val="009130B7"/>
    <w:rsid w:val="0092176D"/>
    <w:rsid w:val="00933E62"/>
    <w:rsid w:val="0093577F"/>
    <w:rsid w:val="0094068A"/>
    <w:rsid w:val="00954CB1"/>
    <w:rsid w:val="00955C87"/>
    <w:rsid w:val="00962334"/>
    <w:rsid w:val="00973A43"/>
    <w:rsid w:val="00986F5D"/>
    <w:rsid w:val="009A1A9D"/>
    <w:rsid w:val="009A5197"/>
    <w:rsid w:val="009A6920"/>
    <w:rsid w:val="009A7EE0"/>
    <w:rsid w:val="009B1EBC"/>
    <w:rsid w:val="009D7451"/>
    <w:rsid w:val="009E238C"/>
    <w:rsid w:val="009F066E"/>
    <w:rsid w:val="009F4B74"/>
    <w:rsid w:val="00A016C7"/>
    <w:rsid w:val="00A02CC9"/>
    <w:rsid w:val="00A10717"/>
    <w:rsid w:val="00A20B30"/>
    <w:rsid w:val="00A210DC"/>
    <w:rsid w:val="00A23682"/>
    <w:rsid w:val="00A43064"/>
    <w:rsid w:val="00A45D12"/>
    <w:rsid w:val="00A47F51"/>
    <w:rsid w:val="00A5134B"/>
    <w:rsid w:val="00A83D7D"/>
    <w:rsid w:val="00AA1EDE"/>
    <w:rsid w:val="00AA5F9B"/>
    <w:rsid w:val="00AB251F"/>
    <w:rsid w:val="00AD13BE"/>
    <w:rsid w:val="00AD352E"/>
    <w:rsid w:val="00AE298C"/>
    <w:rsid w:val="00AE4C11"/>
    <w:rsid w:val="00B011D9"/>
    <w:rsid w:val="00B146EE"/>
    <w:rsid w:val="00B21932"/>
    <w:rsid w:val="00B260CB"/>
    <w:rsid w:val="00B27612"/>
    <w:rsid w:val="00B456B6"/>
    <w:rsid w:val="00B5007A"/>
    <w:rsid w:val="00B52243"/>
    <w:rsid w:val="00B7224E"/>
    <w:rsid w:val="00B73A66"/>
    <w:rsid w:val="00B76954"/>
    <w:rsid w:val="00B83FB9"/>
    <w:rsid w:val="00B91639"/>
    <w:rsid w:val="00B93BFC"/>
    <w:rsid w:val="00B94A6A"/>
    <w:rsid w:val="00BB1593"/>
    <w:rsid w:val="00BB5C62"/>
    <w:rsid w:val="00BB61FC"/>
    <w:rsid w:val="00BB68EC"/>
    <w:rsid w:val="00BC1AA0"/>
    <w:rsid w:val="00BC2AFC"/>
    <w:rsid w:val="00BC5C12"/>
    <w:rsid w:val="00BF2810"/>
    <w:rsid w:val="00C10D95"/>
    <w:rsid w:val="00C21A55"/>
    <w:rsid w:val="00C45C6D"/>
    <w:rsid w:val="00C57158"/>
    <w:rsid w:val="00C62AE8"/>
    <w:rsid w:val="00C95688"/>
    <w:rsid w:val="00CC4981"/>
    <w:rsid w:val="00CC6724"/>
    <w:rsid w:val="00CC797E"/>
    <w:rsid w:val="00CE7BD6"/>
    <w:rsid w:val="00D03329"/>
    <w:rsid w:val="00D076B7"/>
    <w:rsid w:val="00D224D0"/>
    <w:rsid w:val="00D25E74"/>
    <w:rsid w:val="00D276FD"/>
    <w:rsid w:val="00D32DCF"/>
    <w:rsid w:val="00D42C5A"/>
    <w:rsid w:val="00D62E67"/>
    <w:rsid w:val="00D63577"/>
    <w:rsid w:val="00D63903"/>
    <w:rsid w:val="00D66A0E"/>
    <w:rsid w:val="00D7760D"/>
    <w:rsid w:val="00D85FF1"/>
    <w:rsid w:val="00D91A93"/>
    <w:rsid w:val="00DB320D"/>
    <w:rsid w:val="00DD173C"/>
    <w:rsid w:val="00DD2D5A"/>
    <w:rsid w:val="00DE08A4"/>
    <w:rsid w:val="00DF12CC"/>
    <w:rsid w:val="00DF75BB"/>
    <w:rsid w:val="00E31EC7"/>
    <w:rsid w:val="00E4253A"/>
    <w:rsid w:val="00E44947"/>
    <w:rsid w:val="00E44AD7"/>
    <w:rsid w:val="00E475C4"/>
    <w:rsid w:val="00E7457F"/>
    <w:rsid w:val="00E768E5"/>
    <w:rsid w:val="00E97FF9"/>
    <w:rsid w:val="00EA2EF8"/>
    <w:rsid w:val="00EA6780"/>
    <w:rsid w:val="00EA67E4"/>
    <w:rsid w:val="00EA699C"/>
    <w:rsid w:val="00ED2822"/>
    <w:rsid w:val="00EE0C07"/>
    <w:rsid w:val="00EE1917"/>
    <w:rsid w:val="00EF3849"/>
    <w:rsid w:val="00F001AB"/>
    <w:rsid w:val="00F0227F"/>
    <w:rsid w:val="00F037D0"/>
    <w:rsid w:val="00F04CE0"/>
    <w:rsid w:val="00F1686D"/>
    <w:rsid w:val="00F325D5"/>
    <w:rsid w:val="00F55349"/>
    <w:rsid w:val="00F602DF"/>
    <w:rsid w:val="00F62BBD"/>
    <w:rsid w:val="00F647B8"/>
    <w:rsid w:val="00F84F8A"/>
    <w:rsid w:val="00FA7CCF"/>
    <w:rsid w:val="00FB720A"/>
    <w:rsid w:val="00FC36E5"/>
    <w:rsid w:val="00FD3C27"/>
    <w:rsid w:val="00FE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30B7"/>
    <w:pPr>
      <w:keepNext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30B7"/>
    <w:pPr>
      <w:keepNext/>
      <w:ind w:left="394" w:hanging="39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3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3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130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30B7"/>
    <w:rPr>
      <w:rFonts w:ascii="Arial" w:hAnsi="Arial" w:cs="Times New Roman"/>
      <w:b/>
      <w:sz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30B7"/>
    <w:rPr>
      <w:rFonts w:cs="Times New Roman"/>
      <w:b/>
      <w:sz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30B7"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30B7"/>
    <w:rPr>
      <w:rFonts w:cs="Times New Roman"/>
      <w:b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30B7"/>
    <w:rPr>
      <w:rFonts w:ascii="Calibri" w:hAnsi="Calibri" w:cs="Times New Roman"/>
      <w:b/>
      <w:i/>
      <w:sz w:val="26"/>
      <w:lang w:val="ru-RU" w:eastAsia="ru-RU"/>
    </w:rPr>
  </w:style>
  <w:style w:type="paragraph" w:customStyle="1" w:styleId="ConsNormal">
    <w:name w:val="ConsNormal"/>
    <w:uiPriority w:val="99"/>
    <w:rsid w:val="009130B7"/>
    <w:pPr>
      <w:autoSpaceDE w:val="0"/>
      <w:autoSpaceDN w:val="0"/>
      <w:adjustRightInd w:val="0"/>
      <w:ind w:firstLine="720"/>
    </w:pPr>
    <w:rPr>
      <w:rFonts w:ascii="Arial" w:eastAsia="DengXian" w:hAnsi="Arial" w:cs="Arial"/>
      <w:sz w:val="16"/>
      <w:szCs w:val="16"/>
    </w:rPr>
  </w:style>
  <w:style w:type="paragraph" w:customStyle="1" w:styleId="ConsNonformat">
    <w:name w:val="ConsNonformat"/>
    <w:uiPriority w:val="99"/>
    <w:rsid w:val="009130B7"/>
    <w:pPr>
      <w:autoSpaceDE w:val="0"/>
      <w:autoSpaceDN w:val="0"/>
      <w:adjustRightInd w:val="0"/>
    </w:pPr>
    <w:rPr>
      <w:rFonts w:ascii="Courier New" w:eastAsia="DengXian" w:hAnsi="Courier New" w:cs="Courier New"/>
      <w:sz w:val="16"/>
      <w:szCs w:val="16"/>
    </w:rPr>
  </w:style>
  <w:style w:type="paragraph" w:customStyle="1" w:styleId="ConsTitle">
    <w:name w:val="ConsTitle"/>
    <w:uiPriority w:val="99"/>
    <w:rsid w:val="009130B7"/>
    <w:pPr>
      <w:autoSpaceDE w:val="0"/>
      <w:autoSpaceDN w:val="0"/>
      <w:adjustRightInd w:val="0"/>
    </w:pPr>
    <w:rPr>
      <w:rFonts w:ascii="Arial" w:eastAsia="DengXian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9130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30B7"/>
    <w:rPr>
      <w:rFonts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9130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30B7"/>
    <w:rPr>
      <w:rFonts w:cs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9130B7"/>
    <w:rPr>
      <w:rFonts w:cs="Times New Roman"/>
    </w:rPr>
  </w:style>
  <w:style w:type="paragraph" w:customStyle="1" w:styleId="Oaaenoaa">
    <w:name w:val="Oaae n oaa"/>
    <w:basedOn w:val="Normal"/>
    <w:uiPriority w:val="99"/>
    <w:rsid w:val="009130B7"/>
    <w:pPr>
      <w:tabs>
        <w:tab w:val="left" w:pos="170"/>
        <w:tab w:val="left" w:leader="dot" w:pos="5670"/>
        <w:tab w:val="left" w:pos="6804"/>
      </w:tabs>
      <w:autoSpaceDE w:val="0"/>
      <w:autoSpaceDN w:val="0"/>
      <w:adjustRightInd w:val="0"/>
    </w:pPr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3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30B7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3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30B7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13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0B7"/>
    <w:rPr>
      <w:rFonts w:ascii="Tahoma" w:hAnsi="Tahoma" w:cs="Times New Roman"/>
      <w:sz w:val="16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9130B7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130B7"/>
    <w:rPr>
      <w:rFonts w:cs="Times New Roman"/>
      <w:sz w:val="24"/>
      <w:lang w:val="ru-RU" w:eastAsia="ru-RU"/>
    </w:rPr>
  </w:style>
  <w:style w:type="paragraph" w:customStyle="1" w:styleId="Iniiaiieoaeno3">
    <w:name w:val="Iniiaiie oaeno 3"/>
    <w:basedOn w:val="Normal"/>
    <w:uiPriority w:val="99"/>
    <w:rsid w:val="009130B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9130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30B7"/>
    <w:rPr>
      <w:rFonts w:cs="Times New Roman"/>
      <w:sz w:val="24"/>
      <w:lang w:val="ru-RU" w:eastAsia="ru-RU"/>
    </w:rPr>
  </w:style>
  <w:style w:type="paragraph" w:customStyle="1" w:styleId="ListParagraph1">
    <w:name w:val="List Paragraph1"/>
    <w:basedOn w:val="Normal"/>
    <w:uiPriority w:val="99"/>
    <w:rsid w:val="009130B7"/>
    <w:pPr>
      <w:ind w:left="708"/>
    </w:pPr>
  </w:style>
  <w:style w:type="character" w:styleId="Hyperlink">
    <w:name w:val="Hyperlink"/>
    <w:basedOn w:val="DefaultParagraphFont"/>
    <w:uiPriority w:val="99"/>
    <w:rsid w:val="009130B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130B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130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130B7"/>
    <w:rPr>
      <w:rFonts w:ascii="Tahoma" w:hAnsi="Tahoma" w:cs="Times New Roman"/>
      <w:lang w:val="ru-RU" w:eastAsia="ru-RU"/>
    </w:rPr>
  </w:style>
  <w:style w:type="paragraph" w:customStyle="1" w:styleId="StandardAngebot">
    <w:name w:val="StandardAngebot"/>
    <w:basedOn w:val="Normal"/>
    <w:uiPriority w:val="99"/>
    <w:rsid w:val="009130B7"/>
    <w:rPr>
      <w:rFonts w:ascii="Arial" w:hAnsi="Arial" w:cs="Arial"/>
      <w:sz w:val="20"/>
      <w:lang w:val="de-DE" w:eastAsia="en-US"/>
    </w:rPr>
  </w:style>
  <w:style w:type="paragraph" w:customStyle="1" w:styleId="StandardAngebotKategorie">
    <w:name w:val="StandardAngebotKategorie"/>
    <w:basedOn w:val="Normal"/>
    <w:uiPriority w:val="99"/>
    <w:rsid w:val="009130B7"/>
    <w:rPr>
      <w:rFonts w:ascii="Arial" w:hAnsi="Arial" w:cs="Arial"/>
      <w:b/>
      <w:sz w:val="20"/>
      <w:lang w:val="de-DE" w:eastAsia="en-US"/>
    </w:rPr>
  </w:style>
  <w:style w:type="paragraph" w:customStyle="1" w:styleId="StandardAngebotTD">
    <w:name w:val="StandardAngebotTD"/>
    <w:basedOn w:val="StandardAngebot"/>
    <w:uiPriority w:val="99"/>
    <w:rsid w:val="009130B7"/>
    <w:pPr>
      <w:keepNext/>
    </w:pPr>
  </w:style>
  <w:style w:type="paragraph" w:styleId="FootnoteText">
    <w:name w:val="footnote text"/>
    <w:basedOn w:val="Normal"/>
    <w:link w:val="FootnoteTextChar"/>
    <w:uiPriority w:val="99"/>
    <w:rsid w:val="009130B7"/>
    <w:rPr>
      <w:rFonts w:ascii="Arial" w:hAnsi="Arial" w:cs="Arial"/>
      <w:sz w:val="20"/>
      <w:szCs w:val="20"/>
      <w:lang w:val="de-D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130B7"/>
    <w:rPr>
      <w:rFonts w:ascii="Arial" w:hAnsi="Arial" w:cs="Times New Roman"/>
      <w:lang w:val="de-DE" w:eastAsia="en-US"/>
    </w:rPr>
  </w:style>
  <w:style w:type="character" w:styleId="FootnoteReference">
    <w:name w:val="footnote reference"/>
    <w:basedOn w:val="DefaultParagraphFont"/>
    <w:uiPriority w:val="99"/>
    <w:rsid w:val="009130B7"/>
    <w:rPr>
      <w:rFonts w:cs="Times New Roman"/>
      <w:vertAlign w:val="superscript"/>
    </w:rPr>
  </w:style>
  <w:style w:type="paragraph" w:customStyle="1" w:styleId="a0">
    <w:name w:val="Текст_в_табл"/>
    <w:basedOn w:val="BodyText"/>
    <w:autoRedefine/>
    <w:uiPriority w:val="99"/>
    <w:rsid w:val="009130B7"/>
    <w:pPr>
      <w:tabs>
        <w:tab w:val="right" w:leader="dot" w:pos="8532"/>
        <w:tab w:val="right" w:leader="dot" w:pos="8712"/>
        <w:tab w:val="right" w:leader="dot" w:pos="9072"/>
      </w:tabs>
      <w:spacing w:before="40" w:after="40"/>
      <w:jc w:val="right"/>
    </w:pPr>
    <w:rPr>
      <w:rFonts w:ascii="Arial" w:hAnsi="Arial" w:cs="Arial"/>
      <w:sz w:val="20"/>
      <w:lang w:val="en-US"/>
    </w:rPr>
  </w:style>
  <w:style w:type="character" w:customStyle="1" w:styleId="StandardAngebotAppetizer">
    <w:name w:val="StandardAngebotAppetizer"/>
    <w:uiPriority w:val="99"/>
    <w:rsid w:val="009130B7"/>
    <w:rPr>
      <w:b/>
    </w:rPr>
  </w:style>
  <w:style w:type="paragraph" w:customStyle="1" w:styleId="StandardAngebotKategorieTD">
    <w:name w:val="StandardAngebotKategorieTD"/>
    <w:basedOn w:val="StandardAngebotKategorie"/>
    <w:uiPriority w:val="99"/>
    <w:rsid w:val="009130B7"/>
    <w:pPr>
      <w:keepNext/>
    </w:pPr>
  </w:style>
  <w:style w:type="paragraph" w:customStyle="1" w:styleId="StandardAngebotbertrag">
    <w:name w:val="StandardAngebotÜbertrag"/>
    <w:basedOn w:val="Normal"/>
    <w:uiPriority w:val="99"/>
    <w:rsid w:val="009130B7"/>
    <w:pPr>
      <w:tabs>
        <w:tab w:val="left" w:pos="4678"/>
        <w:tab w:val="right" w:pos="9299"/>
      </w:tabs>
      <w:ind w:right="57"/>
      <w:jc w:val="right"/>
    </w:pPr>
    <w:rPr>
      <w:rFonts w:ascii="Arial" w:hAnsi="Arial" w:cs="Arial"/>
      <w:sz w:val="20"/>
      <w:lang w:val="de-DE" w:eastAsia="en-US"/>
    </w:rPr>
  </w:style>
  <w:style w:type="paragraph" w:customStyle="1" w:styleId="a">
    <w:name w:val="Пункт договора"/>
    <w:basedOn w:val="Normal"/>
    <w:uiPriority w:val="99"/>
    <w:rsid w:val="009130B7"/>
    <w:pPr>
      <w:widowControl w:val="0"/>
      <w:numPr>
        <w:ilvl w:val="1"/>
        <w:numId w:val="17"/>
      </w:numPr>
      <w:tabs>
        <w:tab w:val="num" w:pos="927"/>
      </w:tabs>
      <w:jc w:val="both"/>
    </w:pPr>
    <w:rPr>
      <w:rFonts w:ascii="Arial" w:hAnsi="Arial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130B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30B7"/>
    <w:rPr>
      <w:rFonts w:ascii="Cambria" w:hAnsi="Cambria" w:cs="Times New Roman"/>
      <w:b/>
      <w:kern w:val="28"/>
      <w:sz w:val="32"/>
    </w:rPr>
  </w:style>
  <w:style w:type="paragraph" w:customStyle="1" w:styleId="bodytextindent2">
    <w:name w:val="bodytextindent2"/>
    <w:basedOn w:val="Normal"/>
    <w:uiPriority w:val="99"/>
    <w:rsid w:val="009130B7"/>
    <w:pPr>
      <w:overflowPunct w:val="0"/>
      <w:autoSpaceDE w:val="0"/>
      <w:autoSpaceDN w:val="0"/>
      <w:ind w:left="709" w:hanging="709"/>
      <w:jc w:val="both"/>
    </w:pPr>
    <w:rPr>
      <w:sz w:val="28"/>
      <w:szCs w:val="28"/>
    </w:rPr>
  </w:style>
  <w:style w:type="paragraph" w:customStyle="1" w:styleId="Default">
    <w:name w:val="Default"/>
    <w:uiPriority w:val="99"/>
    <w:rsid w:val="009130B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</w:rPr>
  </w:style>
  <w:style w:type="character" w:customStyle="1" w:styleId="otvetkrasn30">
    <w:name w:val="otvet_krasn_30"/>
    <w:basedOn w:val="DefaultParagraphFont"/>
    <w:uiPriority w:val="99"/>
    <w:rsid w:val="009130B7"/>
    <w:rPr>
      <w:rFonts w:cs="Times New Roman"/>
    </w:rPr>
  </w:style>
  <w:style w:type="paragraph" w:customStyle="1" w:styleId="consnonformat0">
    <w:name w:val="consnonformat"/>
    <w:basedOn w:val="Normal"/>
    <w:uiPriority w:val="99"/>
    <w:rsid w:val="009130B7"/>
    <w:pPr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customStyle="1" w:styleId="1">
    <w:name w:val="Обычный1"/>
    <w:uiPriority w:val="99"/>
    <w:rsid w:val="009130B7"/>
    <w:rPr>
      <w:rFonts w:eastAsia="ヒラギノ角ゴ Pro W3"/>
      <w:color w:val="000000"/>
      <w:sz w:val="24"/>
      <w:szCs w:val="20"/>
    </w:rPr>
  </w:style>
  <w:style w:type="character" w:customStyle="1" w:styleId="apple-converted-space">
    <w:name w:val="apple-converted-space"/>
    <w:uiPriority w:val="99"/>
    <w:rsid w:val="009130B7"/>
  </w:style>
  <w:style w:type="character" w:customStyle="1" w:styleId="None">
    <w:name w:val="None"/>
    <w:uiPriority w:val="99"/>
    <w:rsid w:val="009130B7"/>
  </w:style>
  <w:style w:type="character" w:customStyle="1" w:styleId="Hyperlink0">
    <w:name w:val="Hyperlink.0"/>
    <w:uiPriority w:val="99"/>
    <w:rsid w:val="009130B7"/>
    <w:rPr>
      <w:rFonts w:ascii="Times New Roman" w:hAnsi="Times New Roman"/>
      <w:color w:val="000000"/>
      <w:spacing w:val="0"/>
      <w:kern w:val="0"/>
      <w:position w:val="0"/>
      <w:sz w:val="22"/>
      <w:u w:val="none" w:color="000000"/>
      <w:vertAlign w:val="baseline"/>
      <w:lang w:val="it-IT"/>
    </w:rPr>
  </w:style>
  <w:style w:type="paragraph" w:customStyle="1" w:styleId="BodyAA">
    <w:name w:val="Body A A"/>
    <w:uiPriority w:val="99"/>
    <w:rsid w:val="009130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lang w:eastAsia="zh-CN"/>
    </w:rPr>
  </w:style>
  <w:style w:type="paragraph" w:customStyle="1" w:styleId="WordDefaultStyleA">
    <w:name w:val="Word Default Style A"/>
    <w:uiPriority w:val="99"/>
    <w:rsid w:val="009130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0"/>
      <w:szCs w:val="20"/>
      <w:u w:color="000000"/>
      <w:lang w:eastAsia="zh-CN"/>
    </w:rPr>
  </w:style>
  <w:style w:type="character" w:customStyle="1" w:styleId="Hyperlink2">
    <w:name w:val="Hyperlink.2"/>
    <w:uiPriority w:val="99"/>
    <w:rsid w:val="009130B7"/>
    <w:rPr>
      <w:rFonts w:ascii="Times New Roman" w:hAnsi="Times New Roman"/>
      <w:color w:val="000000"/>
      <w:spacing w:val="0"/>
      <w:kern w:val="0"/>
      <w:position w:val="0"/>
      <w:sz w:val="22"/>
      <w:u w:val="none" w:color="000000"/>
      <w:vertAlign w:val="baseline"/>
      <w:lang w:val="en-US"/>
    </w:rPr>
  </w:style>
  <w:style w:type="paragraph" w:styleId="NormalWeb">
    <w:name w:val="Normal (Web)"/>
    <w:basedOn w:val="Normal"/>
    <w:uiPriority w:val="99"/>
    <w:rsid w:val="009130B7"/>
    <w:pPr>
      <w:spacing w:before="100" w:beforeAutospacing="1" w:after="100" w:afterAutospacing="1"/>
    </w:pPr>
    <w:rPr>
      <w:rFonts w:eastAsia="DengXian"/>
      <w:lang w:val="en-US" w:eastAsia="zh-CN"/>
    </w:rPr>
  </w:style>
  <w:style w:type="paragraph" w:customStyle="1" w:styleId="10">
    <w:name w:val="Абзац списка1"/>
    <w:basedOn w:val="Normal"/>
    <w:uiPriority w:val="99"/>
    <w:rsid w:val="009130B7"/>
    <w:pPr>
      <w:ind w:left="708"/>
    </w:pPr>
  </w:style>
  <w:style w:type="character" w:styleId="Strong">
    <w:name w:val="Strong"/>
    <w:basedOn w:val="DefaultParagraphFont"/>
    <w:uiPriority w:val="99"/>
    <w:qFormat/>
    <w:rsid w:val="009130B7"/>
    <w:rPr>
      <w:rFonts w:cs="Times New Roman"/>
      <w:b/>
    </w:rPr>
  </w:style>
  <w:style w:type="character" w:customStyle="1" w:styleId="a1">
    <w:name w:val="Неразрешенное упоминание"/>
    <w:uiPriority w:val="99"/>
    <w:semiHidden/>
    <w:rsid w:val="00BC5C12"/>
    <w:rPr>
      <w:color w:val="605E5C"/>
      <w:shd w:val="clear" w:color="auto" w:fill="E1DFDD"/>
    </w:rPr>
  </w:style>
  <w:style w:type="paragraph" w:customStyle="1" w:styleId="consnormal0">
    <w:name w:val="consnormal"/>
    <w:basedOn w:val="Normal"/>
    <w:uiPriority w:val="99"/>
    <w:rsid w:val="00D66A0E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ko-KR"/>
    </w:rPr>
  </w:style>
  <w:style w:type="paragraph" w:styleId="BodyTextIndent">
    <w:name w:val="Body Text Indent"/>
    <w:basedOn w:val="Normal"/>
    <w:link w:val="BodyTextIndentChar"/>
    <w:uiPriority w:val="99"/>
    <w:rsid w:val="004A0E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A0E43"/>
    <w:rPr>
      <w:rFonts w:eastAsia="Times New Roman" w:cs="Times New Roman"/>
      <w:sz w:val="24"/>
    </w:rPr>
  </w:style>
  <w:style w:type="paragraph" w:customStyle="1" w:styleId="a2">
    <w:name w:val="Знак"/>
    <w:basedOn w:val="Normal"/>
    <w:uiPriority w:val="99"/>
    <w:rsid w:val="00EE0C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9</Pages>
  <Words>4920</Words>
  <Characters>28048</Characters>
  <Application>Microsoft Office Outlook</Application>
  <DocSecurity>0</DocSecurity>
  <Lines>0</Lines>
  <Paragraphs>0</Paragraphs>
  <ScaleCrop>false</ScaleCrop>
  <Company>rsm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Парахина</dc:creator>
  <cp:keywords/>
  <dc:description/>
  <cp:lastModifiedBy>pr205107</cp:lastModifiedBy>
  <cp:revision>3</cp:revision>
  <cp:lastPrinted>2020-12-04T06:25:00Z</cp:lastPrinted>
  <dcterms:created xsi:type="dcterms:W3CDTF">2022-05-20T12:16:00Z</dcterms:created>
  <dcterms:modified xsi:type="dcterms:W3CDTF">2022-07-05T12:29:00Z</dcterms:modified>
</cp:coreProperties>
</file>